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6B6" w:rsidRDefault="008866B6">
      <w:pPr>
        <w:pStyle w:val="Title"/>
        <w:rPr>
          <w:lang w:val="en-GB"/>
        </w:rPr>
      </w:pPr>
    </w:p>
    <w:p w:rsidR="00072E2F" w:rsidRDefault="00072E2F">
      <w:pPr>
        <w:pStyle w:val="Title"/>
      </w:pPr>
      <w:r>
        <w:t>МЕТОДИКА</w:t>
      </w:r>
    </w:p>
    <w:p w:rsidR="00072E2F" w:rsidRPr="00714A1F" w:rsidRDefault="00072E2F">
      <w:pPr>
        <w:jc w:val="center"/>
        <w:rPr>
          <w:b/>
          <w:lang w:val="ru-RU"/>
        </w:rPr>
      </w:pPr>
      <w:r>
        <w:rPr>
          <w:b/>
          <w:lang w:val="bg-BG"/>
        </w:rPr>
        <w:t xml:space="preserve">ЗА </w:t>
      </w:r>
      <w:r w:rsidR="00D846AC">
        <w:rPr>
          <w:b/>
          <w:lang w:val="bg-BG"/>
        </w:rPr>
        <w:t>КОМПЛЕКСНА ОЦЕНКА</w:t>
      </w:r>
      <w:r>
        <w:rPr>
          <w:b/>
          <w:lang w:val="bg-BG"/>
        </w:rPr>
        <w:t xml:space="preserve"> НА ОФЕРТИТЕ</w:t>
      </w:r>
    </w:p>
    <w:p w:rsidR="00072E2F" w:rsidRDefault="00072E2F">
      <w:pPr>
        <w:rPr>
          <w:b/>
          <w:lang w:val="bg-BG"/>
        </w:rPr>
      </w:pPr>
    </w:p>
    <w:p w:rsidR="000859BE" w:rsidRPr="000859BE" w:rsidRDefault="00072E2F" w:rsidP="000859BE">
      <w:pPr>
        <w:jc w:val="both"/>
        <w:rPr>
          <w:lang w:val="ru-RU"/>
        </w:rPr>
      </w:pPr>
      <w:r>
        <w:rPr>
          <w:b/>
          <w:lang w:val="bg-BG"/>
        </w:rPr>
        <w:tab/>
      </w:r>
      <w:r w:rsidR="000859BE" w:rsidRPr="000859BE">
        <w:rPr>
          <w:lang w:val="ru-RU"/>
        </w:rPr>
        <w:t xml:space="preserve">Във връзка с процедура </w:t>
      </w:r>
      <w:r w:rsidR="000859BE" w:rsidRPr="000859BE">
        <w:rPr>
          <w:lang w:val="ru-RU"/>
        </w:rPr>
        <w:t>Доставка и въвеждане в експлоатация на Локални съоръжения за съхранение на енергия</w:t>
      </w:r>
    </w:p>
    <w:p w:rsidR="000859BE" w:rsidRPr="000859BE" w:rsidRDefault="000859BE" w:rsidP="000859BE">
      <w:pPr>
        <w:jc w:val="both"/>
        <w:rPr>
          <w:b/>
          <w:lang w:val="bg-BG"/>
        </w:rPr>
      </w:pPr>
      <w:r w:rsidRPr="000859BE">
        <w:rPr>
          <w:lang w:val="ru-RU"/>
        </w:rPr>
        <w:t xml:space="preserve">По договор № </w:t>
      </w:r>
      <w:r w:rsidRPr="000859BE">
        <w:rPr>
          <w:lang w:val="ru-RU"/>
        </w:rPr>
        <w:t>BG16RFPR001-2.004-2379-C01</w:t>
      </w:r>
    </w:p>
    <w:p w:rsidR="000859BE" w:rsidRPr="000859BE" w:rsidRDefault="000859BE" w:rsidP="000859BE">
      <w:pPr>
        <w:jc w:val="both"/>
        <w:rPr>
          <w:b/>
          <w:lang w:val="bg-BG"/>
        </w:rPr>
      </w:pPr>
      <w:r w:rsidRPr="000859BE">
        <w:rPr>
          <w:b/>
          <w:lang w:val="bg-BG"/>
        </w:rPr>
        <w:tab/>
      </w:r>
      <w:r w:rsidRPr="000859BE">
        <w:rPr>
          <w:lang w:val="bg-BG"/>
        </w:rPr>
        <w:t>В провежданите процедури за избор с публична покана по чл. 51 от ЗУСЕСИФ и ПМС № 4/11.01.2024 г. за изпълнител се определя кандидатът, предложил икономически най-изгодната оферта, която може да включва :</w:t>
      </w:r>
    </w:p>
    <w:p w:rsidR="000859BE" w:rsidRPr="000859BE" w:rsidRDefault="000859BE" w:rsidP="000859BE">
      <w:pPr>
        <w:ind w:firstLine="720"/>
        <w:jc w:val="both"/>
        <w:rPr>
          <w:b/>
          <w:lang w:val="bg-BG"/>
        </w:rPr>
      </w:pPr>
      <w:r w:rsidRPr="000859BE">
        <w:rPr>
          <w:b/>
          <w:lang w:val="bg-BG"/>
        </w:rPr>
        <w:t xml:space="preserve"> Оптимално съотношение качество/цена</w:t>
      </w:r>
    </w:p>
    <w:p w:rsidR="000859BE" w:rsidRPr="000859BE" w:rsidRDefault="000859BE" w:rsidP="000859BE">
      <w:pPr>
        <w:jc w:val="both"/>
        <w:rPr>
          <w:lang w:val="ru-RU"/>
        </w:rPr>
      </w:pPr>
      <w:r w:rsidRPr="000859BE">
        <w:rPr>
          <w:b/>
          <w:lang w:val="bg-BG"/>
        </w:rPr>
        <w:t>При определяне на изпълнител чрез критерий „Оптимално съотношение качество/цена“</w:t>
      </w:r>
      <w:r w:rsidRPr="000859BE">
        <w:rPr>
          <w:lang w:val="bg-BG"/>
        </w:rPr>
        <w:t xml:space="preserve"> класирането на допуснатите до участие оферти се извършва на база получената от всяка оферта </w:t>
      </w:r>
      <w:r w:rsidRPr="000859BE">
        <w:rPr>
          <w:b/>
          <w:lang w:val="bg-BG"/>
        </w:rPr>
        <w:t>„Комплексна оценка”</w:t>
      </w:r>
      <w:r w:rsidRPr="000859BE">
        <w:rPr>
          <w:b/>
          <w:lang w:val="ru-RU"/>
        </w:rPr>
        <w:t xml:space="preserve"> </w:t>
      </w:r>
      <w:r w:rsidRPr="000859BE">
        <w:rPr>
          <w:lang w:val="bg-BG"/>
        </w:rPr>
        <w:t xml:space="preserve">- </w:t>
      </w:r>
      <w:r w:rsidRPr="000859BE">
        <w:rPr>
          <w:b/>
          <w:lang w:val="bg-BG"/>
        </w:rPr>
        <w:t>(КО)</w:t>
      </w:r>
      <w:r w:rsidRPr="000859BE">
        <w:rPr>
          <w:lang w:val="bg-BG"/>
        </w:rPr>
        <w:t>, като сума от индивидуалните оценки по предварително определените показатели.</w:t>
      </w:r>
      <w:r w:rsidRPr="000859BE">
        <w:rPr>
          <w:lang w:val="ru-RU"/>
        </w:rPr>
        <w:t xml:space="preserve"> </w:t>
      </w:r>
    </w:p>
    <w:p w:rsidR="000859BE" w:rsidRPr="000859BE" w:rsidRDefault="000859BE" w:rsidP="000859BE">
      <w:pPr>
        <w:jc w:val="both"/>
        <w:rPr>
          <w:lang w:val="bg-BG"/>
        </w:rPr>
      </w:pPr>
    </w:p>
    <w:p w:rsidR="000859BE" w:rsidRPr="000859BE" w:rsidRDefault="000859BE" w:rsidP="000859BE">
      <w:pPr>
        <w:jc w:val="both"/>
        <w:rPr>
          <w:lang w:val="ru-RU"/>
        </w:rPr>
      </w:pPr>
      <w:r w:rsidRPr="000859BE">
        <w:rPr>
          <w:lang w:val="ru-RU"/>
        </w:rPr>
        <w:t>Методиката представлява съвкупност от правила, които имат за цел да се определи начина, по който ще се извърши класиране на офертите, с цел обективен избор на икономически най-изгодна оферта при Оптимално съотношение качество-цена.</w:t>
      </w:r>
    </w:p>
    <w:p w:rsidR="000859BE" w:rsidRPr="000859BE" w:rsidRDefault="000859BE" w:rsidP="000859BE">
      <w:pPr>
        <w:jc w:val="both"/>
        <w:rPr>
          <w:lang w:val="ru-RU"/>
        </w:rPr>
      </w:pPr>
    </w:p>
    <w:p w:rsidR="000859BE" w:rsidRPr="000859BE" w:rsidRDefault="000859BE" w:rsidP="000859BE">
      <w:pPr>
        <w:jc w:val="both"/>
        <w:rPr>
          <w:lang w:val="ru-RU"/>
        </w:rPr>
      </w:pPr>
      <w:r w:rsidRPr="000859BE">
        <w:rPr>
          <w:lang w:val="ru-RU"/>
        </w:rPr>
        <w:t>Критерий за оценка на офертите в настоящата процедура за определяне на изпълнител е „Оптимално съотношение качество-цена“, като класирането на допуснатите до участие оферти се извършва на база получената от всяка оферта „Комплексна оценка” - (КО), като сума от индивидуалните оценки по предварително определените показатели.</w:t>
      </w:r>
    </w:p>
    <w:p w:rsidR="000859BE" w:rsidRPr="000859BE" w:rsidRDefault="000859BE" w:rsidP="000859BE">
      <w:pPr>
        <w:jc w:val="both"/>
        <w:rPr>
          <w:lang w:val="ru-RU"/>
        </w:rPr>
      </w:pPr>
    </w:p>
    <w:p w:rsidR="000859BE" w:rsidRPr="000859BE" w:rsidRDefault="000859BE" w:rsidP="000859BE">
      <w:pPr>
        <w:jc w:val="both"/>
        <w:rPr>
          <w:lang w:val="ru-RU"/>
        </w:rPr>
      </w:pPr>
      <w:r w:rsidRPr="000859BE">
        <w:rPr>
          <w:lang w:val="ru-RU"/>
        </w:rPr>
        <w:t>При определяне на индивидуалните показатели по този критерий, бенефициентът ще се съобрази с предмета, с характера, с обема и спецификата на конкретната поръчка.</w:t>
      </w:r>
    </w:p>
    <w:p w:rsidR="000859BE" w:rsidRPr="000859BE" w:rsidRDefault="000859BE" w:rsidP="000859BE">
      <w:pPr>
        <w:jc w:val="both"/>
        <w:rPr>
          <w:lang w:val="ru-RU"/>
        </w:rPr>
      </w:pPr>
    </w:p>
    <w:p w:rsidR="000859BE" w:rsidRPr="000859BE" w:rsidRDefault="000859BE" w:rsidP="000859BE">
      <w:pPr>
        <w:jc w:val="both"/>
        <w:rPr>
          <w:lang w:val="ru-RU"/>
        </w:rPr>
      </w:pPr>
      <w:r w:rsidRPr="000859BE">
        <w:rPr>
          <w:lang w:val="ru-RU"/>
        </w:rPr>
        <w:t>За всеки предварително определен показател, Възложителят определя максимално възможния брой точки и относителната му тежест. Максимално възможният брой точки за всеки показател ще бъде определен еднакъв за всички, а относителните тегла ще бъдат с различни стойности, с оглед преценката на възложителя за тяхната значимост.</w:t>
      </w:r>
    </w:p>
    <w:p w:rsidR="000859BE" w:rsidRPr="000859BE" w:rsidRDefault="000859BE" w:rsidP="000859BE">
      <w:pPr>
        <w:jc w:val="both"/>
        <w:rPr>
          <w:lang w:val="ru-RU"/>
        </w:rPr>
      </w:pPr>
    </w:p>
    <w:p w:rsidR="000859BE" w:rsidRPr="000859BE" w:rsidRDefault="000859BE" w:rsidP="000859BE">
      <w:pPr>
        <w:jc w:val="both"/>
        <w:rPr>
          <w:lang w:val="ru-RU"/>
        </w:rPr>
      </w:pPr>
      <w:r w:rsidRPr="000859BE">
        <w:rPr>
          <w:lang w:val="bg-BG"/>
        </w:rPr>
        <w:t>До оценка по настоящата методика ще се допускат кандидати, чиито оферти отговарят на посочените от Възложителя задължителни изисквания относно комплектността и оформянето на тръжната документация и в съответствие с минималните технически и функционални показатели, посочени в Публичната покана и Офертата.</w:t>
      </w:r>
      <w:r w:rsidRPr="000859BE">
        <w:rPr>
          <w:lang w:val="ru-RU"/>
        </w:rPr>
        <w:t xml:space="preserve"> </w:t>
      </w:r>
    </w:p>
    <w:p w:rsidR="00072E2F" w:rsidRPr="000859BE" w:rsidRDefault="00072E2F" w:rsidP="000859BE">
      <w:pPr>
        <w:jc w:val="both"/>
        <w:rPr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7"/>
        <w:gridCol w:w="1595"/>
        <w:gridCol w:w="1520"/>
        <w:gridCol w:w="1720"/>
      </w:tblGrid>
      <w:tr w:rsidR="00072E2F" w:rsidRPr="000859BE" w:rsidTr="0009318B">
        <w:trPr>
          <w:cantSplit/>
          <w:trHeight w:val="750"/>
        </w:trPr>
        <w:tc>
          <w:tcPr>
            <w:tcW w:w="2487" w:type="pct"/>
            <w:tcBorders>
              <w:bottom w:val="single" w:sz="4" w:space="0" w:color="FFFFFF"/>
            </w:tcBorders>
            <w:vAlign w:val="center"/>
          </w:tcPr>
          <w:p w:rsidR="00072E2F" w:rsidRDefault="00072E2F" w:rsidP="008F0A5B">
            <w:pPr>
              <w:pStyle w:val="BodyTextIndent"/>
              <w:ind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Показател - П</w:t>
            </w:r>
          </w:p>
          <w:p w:rsidR="00072E2F" w:rsidRDefault="00072E2F" w:rsidP="008F0A5B">
            <w:pPr>
              <w:pStyle w:val="BodyTextIndent"/>
              <w:ind w:firstLine="0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(наименование)</w:t>
            </w:r>
          </w:p>
        </w:tc>
        <w:tc>
          <w:tcPr>
            <w:tcW w:w="829" w:type="pct"/>
            <w:vAlign w:val="center"/>
          </w:tcPr>
          <w:p w:rsidR="00072E2F" w:rsidRDefault="00072E2F" w:rsidP="008F0A5B">
            <w:pPr>
              <w:pStyle w:val="BodyTextIndent"/>
              <w:ind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Относително тегло</w:t>
            </w:r>
          </w:p>
        </w:tc>
        <w:tc>
          <w:tcPr>
            <w:tcW w:w="790" w:type="pct"/>
            <w:vAlign w:val="center"/>
          </w:tcPr>
          <w:p w:rsidR="00072E2F" w:rsidRDefault="00072E2F" w:rsidP="008F0A5B">
            <w:pPr>
              <w:pStyle w:val="BodyTextIndent"/>
              <w:ind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Максимално възможен брой точки</w:t>
            </w:r>
          </w:p>
        </w:tc>
        <w:tc>
          <w:tcPr>
            <w:tcW w:w="894" w:type="pct"/>
            <w:vAlign w:val="center"/>
          </w:tcPr>
          <w:p w:rsidR="00072E2F" w:rsidRDefault="00072E2F" w:rsidP="008F0A5B">
            <w:pPr>
              <w:pStyle w:val="BodyTextIndent"/>
              <w:ind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Символно обозначение</w:t>
            </w:r>
          </w:p>
          <w:p w:rsidR="00072E2F" w:rsidRPr="000859BE" w:rsidRDefault="00072E2F" w:rsidP="008F0A5B">
            <w:pPr>
              <w:pStyle w:val="BodyTextIndent"/>
              <w:ind w:firstLine="0"/>
              <w:jc w:val="center"/>
              <w:rPr>
                <w:sz w:val="16"/>
              </w:rPr>
            </w:pPr>
            <w:r>
              <w:rPr>
                <w:sz w:val="16"/>
              </w:rPr>
              <w:t>( точките по показателя)</w:t>
            </w:r>
          </w:p>
        </w:tc>
      </w:tr>
      <w:tr w:rsidR="00072E2F" w:rsidRPr="008F0A5B" w:rsidTr="0009318B">
        <w:tc>
          <w:tcPr>
            <w:tcW w:w="2487" w:type="pct"/>
          </w:tcPr>
          <w:p w:rsidR="00072E2F" w:rsidRPr="008F0A5B" w:rsidRDefault="00072E2F">
            <w:pPr>
              <w:pStyle w:val="BodyTextIndent"/>
              <w:ind w:firstLine="0"/>
              <w:jc w:val="center"/>
              <w:rPr>
                <w:b/>
                <w:sz w:val="16"/>
                <w:szCs w:val="16"/>
              </w:rPr>
            </w:pPr>
            <w:r w:rsidRPr="008F0A5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829" w:type="pct"/>
          </w:tcPr>
          <w:p w:rsidR="00072E2F" w:rsidRPr="008F0A5B" w:rsidRDefault="00072E2F">
            <w:pPr>
              <w:pStyle w:val="BodyTextIndent"/>
              <w:ind w:firstLine="0"/>
              <w:jc w:val="center"/>
              <w:rPr>
                <w:b/>
                <w:sz w:val="16"/>
                <w:szCs w:val="16"/>
              </w:rPr>
            </w:pPr>
            <w:r w:rsidRPr="008F0A5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90" w:type="pct"/>
          </w:tcPr>
          <w:p w:rsidR="00072E2F" w:rsidRPr="008F0A5B" w:rsidRDefault="00072E2F">
            <w:pPr>
              <w:pStyle w:val="BodyTextIndent"/>
              <w:ind w:firstLine="0"/>
              <w:jc w:val="center"/>
              <w:rPr>
                <w:b/>
                <w:sz w:val="16"/>
                <w:szCs w:val="16"/>
              </w:rPr>
            </w:pPr>
            <w:r w:rsidRPr="008F0A5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894" w:type="pct"/>
          </w:tcPr>
          <w:p w:rsidR="00072E2F" w:rsidRPr="008F0A5B" w:rsidRDefault="00072E2F">
            <w:pPr>
              <w:pStyle w:val="BodyTextIndent"/>
              <w:ind w:firstLine="0"/>
              <w:jc w:val="center"/>
              <w:rPr>
                <w:b/>
                <w:sz w:val="16"/>
                <w:szCs w:val="16"/>
              </w:rPr>
            </w:pPr>
            <w:r w:rsidRPr="008F0A5B">
              <w:rPr>
                <w:b/>
                <w:sz w:val="16"/>
                <w:szCs w:val="16"/>
              </w:rPr>
              <w:t>4</w:t>
            </w:r>
          </w:p>
        </w:tc>
      </w:tr>
      <w:tr w:rsidR="00072E2F" w:rsidTr="0009318B">
        <w:tc>
          <w:tcPr>
            <w:tcW w:w="2487" w:type="pct"/>
          </w:tcPr>
          <w:p w:rsidR="00072E2F" w:rsidRDefault="00072E2F">
            <w:pPr>
              <w:pStyle w:val="BodyTextIndent"/>
              <w:ind w:firstLine="0"/>
            </w:pPr>
            <w:r>
              <w:t xml:space="preserve">1.Предложена цена – </w:t>
            </w:r>
            <w:r>
              <w:rPr>
                <w:b/>
              </w:rPr>
              <w:t xml:space="preserve">П </w:t>
            </w:r>
            <w:r>
              <w:rPr>
                <w:b/>
                <w:sz w:val="16"/>
              </w:rPr>
              <w:t>1</w:t>
            </w:r>
          </w:p>
        </w:tc>
        <w:tc>
          <w:tcPr>
            <w:tcW w:w="829" w:type="pct"/>
          </w:tcPr>
          <w:p w:rsidR="00072E2F" w:rsidRDefault="000859BE" w:rsidP="000859BE">
            <w:pPr>
              <w:pStyle w:val="BodyTextIndent"/>
              <w:ind w:firstLine="0"/>
              <w:jc w:val="center"/>
            </w:pPr>
            <w:r>
              <w:t>3</w:t>
            </w:r>
            <w:r w:rsidR="00072E2F">
              <w:t>0 %</w:t>
            </w:r>
            <w:r w:rsidR="001C58A5">
              <w:t xml:space="preserve"> </w:t>
            </w:r>
            <w:r w:rsidR="00072E2F">
              <w:t>(0,</w:t>
            </w:r>
            <w:r>
              <w:t>3</w:t>
            </w:r>
            <w:r w:rsidR="00087BDD">
              <w:rPr>
                <w:lang w:val="en-US"/>
              </w:rPr>
              <w:t>0</w:t>
            </w:r>
            <w:r w:rsidR="00072E2F">
              <w:t>)</w:t>
            </w:r>
          </w:p>
        </w:tc>
        <w:tc>
          <w:tcPr>
            <w:tcW w:w="790" w:type="pct"/>
          </w:tcPr>
          <w:p w:rsidR="00072E2F" w:rsidRDefault="00072E2F">
            <w:pPr>
              <w:pStyle w:val="BodyTextIndent"/>
              <w:ind w:firstLine="0"/>
              <w:jc w:val="center"/>
            </w:pPr>
            <w:r>
              <w:t>10</w:t>
            </w:r>
            <w:r w:rsidR="000859BE">
              <w:t>0</w:t>
            </w:r>
          </w:p>
        </w:tc>
        <w:tc>
          <w:tcPr>
            <w:tcW w:w="894" w:type="pct"/>
          </w:tcPr>
          <w:p w:rsidR="00072E2F" w:rsidRDefault="00072E2F">
            <w:pPr>
              <w:pStyle w:val="BodyTextIndent"/>
              <w:ind w:firstLine="0"/>
              <w:jc w:val="center"/>
              <w:rPr>
                <w:b/>
              </w:rPr>
            </w:pPr>
            <w:r>
              <w:rPr>
                <w:b/>
              </w:rPr>
              <w:t xml:space="preserve">Т </w:t>
            </w:r>
            <w:r w:rsidRPr="00915C52">
              <w:rPr>
                <w:b/>
                <w:sz w:val="20"/>
                <w:szCs w:val="20"/>
              </w:rPr>
              <w:t>ц</w:t>
            </w:r>
          </w:p>
        </w:tc>
      </w:tr>
      <w:tr w:rsidR="00072E2F" w:rsidTr="0009318B">
        <w:tc>
          <w:tcPr>
            <w:tcW w:w="2487" w:type="pct"/>
          </w:tcPr>
          <w:p w:rsidR="00072E2F" w:rsidRDefault="00D2085D">
            <w:pPr>
              <w:pStyle w:val="BodyTextIndent"/>
              <w:ind w:firstLine="0"/>
            </w:pPr>
            <w:r>
              <w:t>2</w:t>
            </w:r>
            <w:r w:rsidR="00072E2F">
              <w:t>.</w:t>
            </w:r>
            <w:r w:rsidR="003048C3" w:rsidRPr="003048C3">
              <w:t xml:space="preserve">Допълнителни технически </w:t>
            </w:r>
            <w:r w:rsidR="003048C3" w:rsidRPr="003048C3">
              <w:lastRenderedPageBreak/>
              <w:t xml:space="preserve">характеристики </w:t>
            </w:r>
            <w:r w:rsidR="00072E2F">
              <w:t xml:space="preserve">– </w:t>
            </w:r>
            <w:r w:rsidR="00072E2F">
              <w:rPr>
                <w:b/>
              </w:rPr>
              <w:t xml:space="preserve">П </w:t>
            </w:r>
            <w:r>
              <w:rPr>
                <w:b/>
                <w:sz w:val="16"/>
              </w:rPr>
              <w:t>2</w:t>
            </w:r>
          </w:p>
        </w:tc>
        <w:tc>
          <w:tcPr>
            <w:tcW w:w="829" w:type="pct"/>
          </w:tcPr>
          <w:p w:rsidR="00072E2F" w:rsidRDefault="000859BE" w:rsidP="000859BE">
            <w:pPr>
              <w:pStyle w:val="BodyTextIndent"/>
              <w:ind w:firstLine="0"/>
              <w:jc w:val="center"/>
            </w:pPr>
            <w:r>
              <w:lastRenderedPageBreak/>
              <w:t>7</w:t>
            </w:r>
            <w:r w:rsidR="00072E2F">
              <w:t>0 % (0,</w:t>
            </w:r>
            <w:r>
              <w:t>7</w:t>
            </w:r>
            <w:r w:rsidR="00072E2F">
              <w:t>0)</w:t>
            </w:r>
          </w:p>
        </w:tc>
        <w:tc>
          <w:tcPr>
            <w:tcW w:w="790" w:type="pct"/>
          </w:tcPr>
          <w:p w:rsidR="00072E2F" w:rsidRDefault="00072E2F">
            <w:pPr>
              <w:pStyle w:val="BodyTextIndent"/>
              <w:ind w:firstLine="0"/>
              <w:jc w:val="center"/>
            </w:pPr>
            <w:r>
              <w:t>10</w:t>
            </w:r>
            <w:r w:rsidR="000859BE">
              <w:t>0</w:t>
            </w:r>
          </w:p>
        </w:tc>
        <w:tc>
          <w:tcPr>
            <w:tcW w:w="894" w:type="pct"/>
          </w:tcPr>
          <w:p w:rsidR="00072E2F" w:rsidRDefault="00072E2F" w:rsidP="000859BE">
            <w:pPr>
              <w:pStyle w:val="BodyTextIndent"/>
              <w:ind w:firstLine="0"/>
              <w:jc w:val="center"/>
              <w:rPr>
                <w:b/>
              </w:rPr>
            </w:pPr>
            <w:r>
              <w:rPr>
                <w:b/>
              </w:rPr>
              <w:t xml:space="preserve">Т </w:t>
            </w:r>
            <w:r w:rsidR="000859BE">
              <w:rPr>
                <w:b/>
                <w:sz w:val="20"/>
                <w:szCs w:val="20"/>
              </w:rPr>
              <w:t>х</w:t>
            </w:r>
            <w:r w:rsidRPr="00915C52">
              <w:rPr>
                <w:b/>
                <w:sz w:val="20"/>
                <w:szCs w:val="20"/>
              </w:rPr>
              <w:t>.</w:t>
            </w:r>
          </w:p>
        </w:tc>
      </w:tr>
    </w:tbl>
    <w:p w:rsidR="0009318B" w:rsidRDefault="0009318B">
      <w:pPr>
        <w:pStyle w:val="BodyTextIndent"/>
        <w:ind w:firstLine="0"/>
        <w:rPr>
          <w:i/>
          <w:sz w:val="20"/>
        </w:rPr>
      </w:pPr>
    </w:p>
    <w:p w:rsidR="00072E2F" w:rsidRPr="00087BDD" w:rsidRDefault="00072E2F">
      <w:pPr>
        <w:pStyle w:val="BodyTextIndent"/>
        <w:ind w:firstLine="0"/>
        <w:rPr>
          <w:i/>
          <w:sz w:val="20"/>
        </w:rPr>
      </w:pPr>
      <w:r>
        <w:rPr>
          <w:i/>
          <w:sz w:val="20"/>
        </w:rPr>
        <w:t xml:space="preserve">В колона № 1 са посочени определените показатели с техните обозначения; в колона № 2 са посочени относителните тегла на всеки показател, като </w:t>
      </w:r>
      <w:r w:rsidR="00087BDD">
        <w:rPr>
          <w:i/>
          <w:sz w:val="20"/>
        </w:rPr>
        <w:t xml:space="preserve">процент от комплексната оценка </w:t>
      </w:r>
      <w:r w:rsidR="00087BDD" w:rsidRPr="006515BD">
        <w:rPr>
          <w:i/>
          <w:sz w:val="20"/>
          <w:lang w:val="ru-RU"/>
        </w:rPr>
        <w:t>(</w:t>
      </w:r>
      <w:r>
        <w:rPr>
          <w:i/>
          <w:sz w:val="20"/>
        </w:rPr>
        <w:t>до 100%</w:t>
      </w:r>
      <w:r w:rsidR="00087BDD" w:rsidRPr="006515BD">
        <w:rPr>
          <w:i/>
          <w:sz w:val="20"/>
          <w:lang w:val="ru-RU"/>
        </w:rPr>
        <w:t>)</w:t>
      </w:r>
      <w:r>
        <w:rPr>
          <w:i/>
          <w:sz w:val="20"/>
        </w:rPr>
        <w:t xml:space="preserve">; в колона № 3 </w:t>
      </w:r>
      <w:r w:rsidR="00755FED">
        <w:rPr>
          <w:i/>
          <w:sz w:val="20"/>
        </w:rPr>
        <w:t xml:space="preserve">е </w:t>
      </w:r>
      <w:r>
        <w:rPr>
          <w:i/>
          <w:sz w:val="20"/>
        </w:rPr>
        <w:t>посочен</w:t>
      </w:r>
      <w:r w:rsidR="00755FED">
        <w:rPr>
          <w:i/>
          <w:sz w:val="20"/>
        </w:rPr>
        <w:t xml:space="preserve"> </w:t>
      </w:r>
      <w:r>
        <w:rPr>
          <w:i/>
          <w:sz w:val="20"/>
        </w:rPr>
        <w:t xml:space="preserve">максимално възможният брой точки </w:t>
      </w:r>
      <w:r w:rsidR="00087BDD" w:rsidRPr="006515BD">
        <w:rPr>
          <w:i/>
          <w:sz w:val="20"/>
          <w:lang w:val="ru-RU"/>
        </w:rPr>
        <w:t>(</w:t>
      </w:r>
      <w:r>
        <w:rPr>
          <w:i/>
          <w:sz w:val="20"/>
        </w:rPr>
        <w:t>еднакъв за всички показатели</w:t>
      </w:r>
      <w:r w:rsidR="00087BDD" w:rsidRPr="006515BD">
        <w:rPr>
          <w:i/>
          <w:sz w:val="20"/>
          <w:lang w:val="ru-RU"/>
        </w:rPr>
        <w:t>);</w:t>
      </w:r>
      <w:r>
        <w:rPr>
          <w:i/>
          <w:sz w:val="20"/>
        </w:rPr>
        <w:t xml:space="preserve"> в колона № 4 е дадено символното обозначение на точките, които ще получи дадена оферта в конкретен показател</w:t>
      </w:r>
      <w:r w:rsidR="00CD7FC0">
        <w:rPr>
          <w:i/>
          <w:sz w:val="20"/>
        </w:rPr>
        <w:t>.</w:t>
      </w:r>
      <w:r>
        <w:rPr>
          <w:i/>
          <w:sz w:val="20"/>
        </w:rPr>
        <w:t xml:space="preserve"> </w:t>
      </w:r>
    </w:p>
    <w:p w:rsidR="00072E2F" w:rsidRPr="00087BDD" w:rsidRDefault="00072E2F">
      <w:pPr>
        <w:pStyle w:val="BodyTextIndent"/>
        <w:ind w:firstLine="0"/>
        <w:rPr>
          <w:i/>
          <w:sz w:val="20"/>
        </w:rPr>
      </w:pPr>
    </w:p>
    <w:p w:rsidR="0009318B" w:rsidRDefault="0009318B">
      <w:pPr>
        <w:pStyle w:val="BodyTextIndent"/>
        <w:rPr>
          <w:b/>
          <w:i/>
        </w:rPr>
      </w:pPr>
    </w:p>
    <w:p w:rsidR="00072E2F" w:rsidRDefault="00072E2F">
      <w:pPr>
        <w:pStyle w:val="BodyTextIndent"/>
        <w:rPr>
          <w:b/>
          <w:i/>
        </w:rPr>
      </w:pPr>
      <w:r>
        <w:rPr>
          <w:b/>
          <w:i/>
        </w:rPr>
        <w:t>Указания за определяне на оценката по всеки показател :</w:t>
      </w:r>
    </w:p>
    <w:p w:rsidR="00072E2F" w:rsidRDefault="00072E2F">
      <w:pPr>
        <w:pStyle w:val="BodyTextIndent"/>
      </w:pPr>
    </w:p>
    <w:p w:rsidR="00072E2F" w:rsidRDefault="00072E2F">
      <w:pPr>
        <w:pStyle w:val="BodyTextIndent"/>
      </w:pPr>
      <w:r>
        <w:rPr>
          <w:u w:val="single"/>
        </w:rPr>
        <w:t>Показател 1</w:t>
      </w:r>
      <w:r w:rsidR="00C06691">
        <w:t xml:space="preserve"> – „</w:t>
      </w:r>
      <w:r>
        <w:t>Предложена цена”, с максимален брой точки – 10</w:t>
      </w:r>
      <w:r w:rsidR="000859BE">
        <w:t>0</w:t>
      </w:r>
      <w:r>
        <w:t xml:space="preserve"> и относително тегло в комплексната оценка – 0,</w:t>
      </w:r>
      <w:r w:rsidR="000859BE">
        <w:t>3</w:t>
      </w:r>
      <w:r>
        <w:t xml:space="preserve">0. </w:t>
      </w:r>
    </w:p>
    <w:p w:rsidR="00072E2F" w:rsidRDefault="00072E2F">
      <w:pPr>
        <w:pStyle w:val="BodyTextIndent"/>
        <w:rPr>
          <w:spacing w:val="-2"/>
        </w:rPr>
      </w:pPr>
      <w:r>
        <w:t>Максималният брой точки получава офертата с предложена най-ниска цена – 10</w:t>
      </w:r>
      <w:r w:rsidR="003048C3">
        <w:t>0</w:t>
      </w:r>
      <w:r>
        <w:t xml:space="preserve"> </w:t>
      </w:r>
      <w:r w:rsidR="003048C3">
        <w:t xml:space="preserve"> </w:t>
      </w:r>
      <w:r>
        <w:t xml:space="preserve">точки. </w:t>
      </w:r>
      <w:r>
        <w:rPr>
          <w:spacing w:val="1"/>
        </w:rPr>
        <w:t xml:space="preserve">Точките на останалите </w:t>
      </w:r>
      <w:r w:rsidR="00096FF9">
        <w:rPr>
          <w:spacing w:val="1"/>
        </w:rPr>
        <w:t>участници</w:t>
      </w:r>
      <w:r>
        <w:rPr>
          <w:spacing w:val="1"/>
        </w:rPr>
        <w:t xml:space="preserve"> се определят в съотношение към най-ниската </w:t>
      </w:r>
      <w:r>
        <w:rPr>
          <w:spacing w:val="-2"/>
        </w:rPr>
        <w:t>предложена цена по следната формула:</w:t>
      </w:r>
    </w:p>
    <w:p w:rsidR="00072E2F" w:rsidRPr="00714A1F" w:rsidRDefault="00072E2F">
      <w:pPr>
        <w:jc w:val="both"/>
        <w:rPr>
          <w:spacing w:val="-2"/>
          <w:sz w:val="16"/>
          <w:lang w:val="ru-RU"/>
        </w:rPr>
      </w:pPr>
      <w:r>
        <w:rPr>
          <w:spacing w:val="-2"/>
          <w:lang w:val="bg-BG"/>
        </w:rPr>
        <w:t xml:space="preserve">                    </w:t>
      </w:r>
      <w:r w:rsidRPr="00714A1F">
        <w:rPr>
          <w:spacing w:val="-2"/>
          <w:lang w:val="ru-RU"/>
        </w:rPr>
        <w:t xml:space="preserve">           </w:t>
      </w:r>
      <w:r>
        <w:rPr>
          <w:spacing w:val="-2"/>
          <w:lang w:val="bg-BG"/>
        </w:rPr>
        <w:t xml:space="preserve">             </w:t>
      </w:r>
      <w:r w:rsidRPr="00714A1F">
        <w:rPr>
          <w:spacing w:val="-2"/>
          <w:lang w:val="ru-RU"/>
        </w:rPr>
        <w:t xml:space="preserve"> </w:t>
      </w:r>
      <w:r>
        <w:rPr>
          <w:spacing w:val="-2"/>
          <w:lang w:val="bg-BG"/>
        </w:rPr>
        <w:t xml:space="preserve">С </w:t>
      </w:r>
      <w:r>
        <w:rPr>
          <w:spacing w:val="-2"/>
          <w:sz w:val="16"/>
        </w:rPr>
        <w:t>min</w:t>
      </w:r>
    </w:p>
    <w:p w:rsidR="00072E2F" w:rsidRDefault="00072E2F">
      <w:pPr>
        <w:jc w:val="both"/>
        <w:rPr>
          <w:lang w:val="bg-BG"/>
        </w:rPr>
      </w:pPr>
      <w:r>
        <w:rPr>
          <w:lang w:val="bg-BG"/>
        </w:rPr>
        <w:t xml:space="preserve">            </w:t>
      </w:r>
      <w:r w:rsidRPr="00714A1F">
        <w:rPr>
          <w:b/>
          <w:lang w:val="ru-RU"/>
        </w:rPr>
        <w:t xml:space="preserve">Т </w:t>
      </w:r>
      <w:r w:rsidRPr="00915C52">
        <w:rPr>
          <w:b/>
          <w:sz w:val="20"/>
          <w:szCs w:val="20"/>
          <w:lang w:val="ru-RU"/>
        </w:rPr>
        <w:t>ц</w:t>
      </w:r>
      <w:r>
        <w:rPr>
          <w:lang w:val="bg-BG"/>
        </w:rPr>
        <w:t xml:space="preserve">  = 10 </w:t>
      </w:r>
      <w:r w:rsidRPr="00714A1F">
        <w:rPr>
          <w:lang w:val="ru-RU"/>
        </w:rPr>
        <w:t xml:space="preserve">  </w:t>
      </w:r>
      <w:r>
        <w:rPr>
          <w:lang w:val="bg-BG"/>
        </w:rPr>
        <w:t xml:space="preserve">х </w:t>
      </w:r>
      <w:r w:rsidRPr="00714A1F">
        <w:rPr>
          <w:lang w:val="ru-RU"/>
        </w:rPr>
        <w:t xml:space="preserve">   </w:t>
      </w:r>
      <w:r>
        <w:rPr>
          <w:lang w:val="bg-BG"/>
        </w:rPr>
        <w:t xml:space="preserve">-----------------, </w:t>
      </w:r>
      <w:r w:rsidR="00C06691">
        <w:rPr>
          <w:lang w:val="bg-BG"/>
        </w:rPr>
        <w:t>където</w:t>
      </w:r>
      <w:r>
        <w:rPr>
          <w:lang w:val="bg-BG"/>
        </w:rPr>
        <w:t>:</w:t>
      </w:r>
    </w:p>
    <w:p w:rsidR="00072E2F" w:rsidRDefault="00072E2F">
      <w:pPr>
        <w:jc w:val="both"/>
        <w:rPr>
          <w:lang w:val="bg-BG"/>
        </w:rPr>
      </w:pPr>
      <w:r>
        <w:rPr>
          <w:lang w:val="bg-BG"/>
        </w:rPr>
        <w:t xml:space="preserve">                                             </w:t>
      </w:r>
      <w:r>
        <w:t>C</w:t>
      </w:r>
      <w:r w:rsidRPr="008866B6">
        <w:rPr>
          <w:lang w:val="bg-BG"/>
        </w:rPr>
        <w:t xml:space="preserve"> </w:t>
      </w:r>
      <w:r>
        <w:rPr>
          <w:sz w:val="16"/>
        </w:rPr>
        <w:t>n</w:t>
      </w:r>
      <w:r>
        <w:rPr>
          <w:sz w:val="16"/>
          <w:lang w:val="bg-BG"/>
        </w:rPr>
        <w:t xml:space="preserve"> </w:t>
      </w:r>
    </w:p>
    <w:p w:rsidR="00072E2F" w:rsidRDefault="00C06691">
      <w:pPr>
        <w:numPr>
          <w:ilvl w:val="0"/>
          <w:numId w:val="37"/>
        </w:numPr>
        <w:jc w:val="both"/>
        <w:rPr>
          <w:lang w:val="bg-BG"/>
        </w:rPr>
      </w:pPr>
      <w:r>
        <w:rPr>
          <w:spacing w:val="-3"/>
          <w:lang w:val="bg-BG"/>
        </w:rPr>
        <w:t>„</w:t>
      </w:r>
      <w:r w:rsidR="00072E2F">
        <w:rPr>
          <w:spacing w:val="-3"/>
          <w:lang w:val="bg-BG"/>
        </w:rPr>
        <w:t>10</w:t>
      </w:r>
      <w:r w:rsidR="003048C3">
        <w:rPr>
          <w:spacing w:val="-3"/>
          <w:lang w:val="bg-BG"/>
        </w:rPr>
        <w:t>0</w:t>
      </w:r>
      <w:r w:rsidR="00072E2F">
        <w:rPr>
          <w:spacing w:val="-3"/>
          <w:lang w:val="bg-BG"/>
        </w:rPr>
        <w:t>” е максималните точки по показателя ;</w:t>
      </w:r>
    </w:p>
    <w:p w:rsidR="00072E2F" w:rsidRDefault="00C06691">
      <w:pPr>
        <w:numPr>
          <w:ilvl w:val="0"/>
          <w:numId w:val="38"/>
        </w:numPr>
        <w:jc w:val="both"/>
        <w:rPr>
          <w:lang w:val="bg-BG"/>
        </w:rPr>
      </w:pPr>
      <w:r>
        <w:rPr>
          <w:spacing w:val="-1"/>
          <w:lang w:val="bg-BG"/>
        </w:rPr>
        <w:t>„</w:t>
      </w:r>
      <w:r w:rsidR="00072E2F">
        <w:rPr>
          <w:spacing w:val="-1"/>
        </w:rPr>
        <w:t>C</w:t>
      </w:r>
      <w:r w:rsidR="00072E2F">
        <w:rPr>
          <w:spacing w:val="-1"/>
          <w:vertAlign w:val="subscript"/>
        </w:rPr>
        <w:t>min</w:t>
      </w:r>
      <w:r w:rsidR="00072E2F">
        <w:rPr>
          <w:spacing w:val="-1"/>
          <w:lang w:val="bg-BG"/>
        </w:rPr>
        <w:t>” е най-ниската предложена цена ;</w:t>
      </w:r>
    </w:p>
    <w:p w:rsidR="00072E2F" w:rsidRDefault="00C06691">
      <w:pPr>
        <w:numPr>
          <w:ilvl w:val="0"/>
          <w:numId w:val="39"/>
        </w:numPr>
        <w:jc w:val="both"/>
        <w:rPr>
          <w:lang w:val="bg-BG"/>
        </w:rPr>
      </w:pPr>
      <w:r>
        <w:rPr>
          <w:spacing w:val="-1"/>
          <w:lang w:val="bg-BG"/>
        </w:rPr>
        <w:t>„</w:t>
      </w:r>
      <w:r w:rsidR="00072E2F">
        <w:rPr>
          <w:spacing w:val="-1"/>
        </w:rPr>
        <w:t>C</w:t>
      </w:r>
      <w:r w:rsidR="00072E2F">
        <w:rPr>
          <w:spacing w:val="-1"/>
          <w:vertAlign w:val="subscript"/>
        </w:rPr>
        <w:t>n</w:t>
      </w:r>
      <w:r w:rsidR="00FA3567">
        <w:rPr>
          <w:spacing w:val="-1"/>
          <w:lang w:val="bg-BG"/>
        </w:rPr>
        <w:t xml:space="preserve"> ”</w:t>
      </w:r>
      <w:r w:rsidR="00072E2F">
        <w:rPr>
          <w:spacing w:val="-1"/>
          <w:lang w:val="bg-BG"/>
        </w:rPr>
        <w:t xml:space="preserve">е цената на </w:t>
      </w:r>
      <w:r w:rsidR="00072E2F">
        <w:rPr>
          <w:spacing w:val="-1"/>
        </w:rPr>
        <w:t>n</w:t>
      </w:r>
      <w:r w:rsidR="00096FF9">
        <w:rPr>
          <w:spacing w:val="-1"/>
          <w:lang w:val="bg-BG"/>
        </w:rPr>
        <w:t>-</w:t>
      </w:r>
      <w:r w:rsidR="00072E2F">
        <w:rPr>
          <w:spacing w:val="-1"/>
          <w:lang w:val="bg-BG"/>
        </w:rPr>
        <w:t xml:space="preserve">я </w:t>
      </w:r>
      <w:r w:rsidR="00096FF9">
        <w:rPr>
          <w:spacing w:val="-1"/>
          <w:lang w:val="bg-BG"/>
        </w:rPr>
        <w:t>участник</w:t>
      </w:r>
      <w:r w:rsidR="00072E2F">
        <w:rPr>
          <w:spacing w:val="-1"/>
          <w:lang w:val="bg-BG"/>
        </w:rPr>
        <w:t>.</w:t>
      </w:r>
    </w:p>
    <w:p w:rsidR="00072E2F" w:rsidRDefault="00072E2F">
      <w:pPr>
        <w:pStyle w:val="BodyTextIndent"/>
        <w:ind w:firstLine="0"/>
      </w:pPr>
    </w:p>
    <w:p w:rsidR="00072E2F" w:rsidRDefault="00072E2F" w:rsidP="00915C52">
      <w:pPr>
        <w:pStyle w:val="BodyTextIndent"/>
        <w:rPr>
          <w:spacing w:val="-1"/>
        </w:rPr>
      </w:pPr>
      <w:r>
        <w:t xml:space="preserve">Точките по първия показател на </w:t>
      </w:r>
      <w:r w:rsidR="00915C52">
        <w:rPr>
          <w:spacing w:val="-1"/>
        </w:rPr>
        <w:t>n-</w:t>
      </w:r>
      <w:r>
        <w:rPr>
          <w:spacing w:val="-1"/>
        </w:rPr>
        <w:t xml:space="preserve">я </w:t>
      </w:r>
      <w:r w:rsidR="00096FF9">
        <w:rPr>
          <w:spacing w:val="-1"/>
        </w:rPr>
        <w:t xml:space="preserve">участник </w:t>
      </w:r>
      <w:r>
        <w:rPr>
          <w:spacing w:val="-1"/>
        </w:rPr>
        <w:t>се получават по следната формула:</w:t>
      </w:r>
    </w:p>
    <w:p w:rsidR="00072E2F" w:rsidRDefault="00072E2F">
      <w:pPr>
        <w:pStyle w:val="BodyTextIndent"/>
        <w:ind w:firstLine="0"/>
      </w:pPr>
    </w:p>
    <w:p w:rsidR="00072E2F" w:rsidRDefault="00072E2F">
      <w:pPr>
        <w:pStyle w:val="BodyTextIndent"/>
      </w:pPr>
      <w:r>
        <w:rPr>
          <w:b/>
        </w:rPr>
        <w:t xml:space="preserve">П </w:t>
      </w:r>
      <w:r>
        <w:rPr>
          <w:b/>
          <w:sz w:val="16"/>
        </w:rPr>
        <w:t>1</w:t>
      </w:r>
      <w:r>
        <w:t xml:space="preserve"> </w:t>
      </w:r>
      <w:r>
        <w:rPr>
          <w:b/>
        </w:rPr>
        <w:t>=  Т ц   х   0,</w:t>
      </w:r>
      <w:r w:rsidR="003048C3">
        <w:rPr>
          <w:b/>
        </w:rPr>
        <w:t>3</w:t>
      </w:r>
      <w:r>
        <w:rPr>
          <w:b/>
        </w:rPr>
        <w:t>0</w:t>
      </w:r>
      <w:r>
        <w:t>, където:</w:t>
      </w:r>
    </w:p>
    <w:p w:rsidR="00072E2F" w:rsidRDefault="00072E2F">
      <w:pPr>
        <w:pStyle w:val="BodyTextIndent"/>
        <w:ind w:left="720" w:firstLine="0"/>
      </w:pPr>
    </w:p>
    <w:p w:rsidR="00072E2F" w:rsidRDefault="00C06691">
      <w:pPr>
        <w:pStyle w:val="BodyTextIndent"/>
        <w:numPr>
          <w:ilvl w:val="0"/>
          <w:numId w:val="40"/>
        </w:numPr>
      </w:pPr>
      <w:r>
        <w:t>„</w:t>
      </w:r>
      <w:r w:rsidR="00072E2F">
        <w:t>0,</w:t>
      </w:r>
      <w:r w:rsidR="003048C3">
        <w:t>3</w:t>
      </w:r>
      <w:r w:rsidR="00072E2F">
        <w:t>0” е относителното тегло на показателя.</w:t>
      </w:r>
    </w:p>
    <w:p w:rsidR="00072E2F" w:rsidRDefault="00072E2F">
      <w:pPr>
        <w:pStyle w:val="BodyTextIndent"/>
        <w:ind w:firstLine="0"/>
      </w:pPr>
    </w:p>
    <w:p w:rsidR="00072E2F" w:rsidRDefault="00072E2F">
      <w:pPr>
        <w:pStyle w:val="BodyTextIndent"/>
        <w:ind w:firstLine="0"/>
      </w:pPr>
    </w:p>
    <w:p w:rsidR="00072E2F" w:rsidRDefault="00072E2F">
      <w:pPr>
        <w:pStyle w:val="BodyTextIndent"/>
      </w:pPr>
      <w:r>
        <w:rPr>
          <w:u w:val="single"/>
        </w:rPr>
        <w:t xml:space="preserve">Показател </w:t>
      </w:r>
      <w:r w:rsidR="00D2085D">
        <w:rPr>
          <w:u w:val="single"/>
        </w:rPr>
        <w:t>2</w:t>
      </w:r>
      <w:r>
        <w:t xml:space="preserve"> – “</w:t>
      </w:r>
      <w:r w:rsidR="003048C3" w:rsidRPr="003048C3">
        <w:t>Допълнителни технически характеристики</w:t>
      </w:r>
      <w:r>
        <w:t>”, с максимален брой точки – 10</w:t>
      </w:r>
      <w:r w:rsidR="003048C3">
        <w:t>0</w:t>
      </w:r>
      <w:r>
        <w:t xml:space="preserve"> и относително тегло - 0,</w:t>
      </w:r>
      <w:r w:rsidR="003048C3">
        <w:t>7</w:t>
      </w:r>
      <w:r w:rsidR="006764AA">
        <w:t>0</w:t>
      </w:r>
      <w:r>
        <w:t>.</w:t>
      </w:r>
    </w:p>
    <w:p w:rsidR="00072E2F" w:rsidRDefault="00072E2F" w:rsidP="009115CD">
      <w:pPr>
        <w:pStyle w:val="BodyTextIndent"/>
      </w:pPr>
      <w:r>
        <w:t xml:space="preserve">Максималният брой точки получава офертата/те, която/които е с предложени най-добри условия по отношение на </w:t>
      </w:r>
      <w:r w:rsidR="003048C3" w:rsidRPr="003048C3">
        <w:t>Допълнителни технически характеристики</w:t>
      </w:r>
      <w:r w:rsidR="003048C3">
        <w:t xml:space="preserve"> по отношение на </w:t>
      </w:r>
      <w:r w:rsidR="003048C3" w:rsidRPr="003048C3">
        <w:t>Наличие на система и/или функционалност за енергиен мениджмънт, осигуряваща прогнозиране, симулационен анализ и оптимизирано управление на зареждането и разреждането на локалните съоръжения за съхранение на енергия, с цел максимално ефективно използване на произведената и съхранена електрическа енергия за собствено потребление.</w:t>
      </w:r>
      <w:r>
        <w:t xml:space="preserve"> Точките по показателя за всяка оферта се изчисляват, като сума от точките посочени в таблица № 2.</w:t>
      </w:r>
    </w:p>
    <w:p w:rsidR="006764AA" w:rsidRDefault="006764AA">
      <w:pPr>
        <w:rPr>
          <w:spacing w:val="3"/>
          <w:lang w:val="bg-BG"/>
        </w:rPr>
      </w:pPr>
    </w:p>
    <w:p w:rsidR="003048C3" w:rsidRDefault="003048C3">
      <w:pPr>
        <w:rPr>
          <w:spacing w:val="3"/>
          <w:lang w:val="bg-BG"/>
        </w:rPr>
      </w:pPr>
    </w:p>
    <w:p w:rsidR="003048C3" w:rsidRDefault="003048C3">
      <w:pPr>
        <w:rPr>
          <w:spacing w:val="3"/>
          <w:lang w:val="bg-BG"/>
        </w:rPr>
      </w:pPr>
    </w:p>
    <w:p w:rsidR="003048C3" w:rsidRDefault="003048C3">
      <w:pPr>
        <w:rPr>
          <w:spacing w:val="3"/>
          <w:lang w:val="bg-BG"/>
        </w:rPr>
      </w:pPr>
    </w:p>
    <w:p w:rsidR="003048C3" w:rsidRDefault="003048C3">
      <w:pPr>
        <w:rPr>
          <w:spacing w:val="3"/>
          <w:lang w:val="bg-BG"/>
        </w:rPr>
      </w:pPr>
    </w:p>
    <w:p w:rsidR="003048C3" w:rsidRDefault="003048C3">
      <w:pPr>
        <w:rPr>
          <w:spacing w:val="3"/>
          <w:lang w:val="bg-BG"/>
        </w:rPr>
      </w:pPr>
    </w:p>
    <w:p w:rsidR="003048C3" w:rsidRDefault="003048C3">
      <w:pPr>
        <w:rPr>
          <w:spacing w:val="3"/>
          <w:lang w:val="bg-BG"/>
        </w:rPr>
      </w:pPr>
    </w:p>
    <w:p w:rsidR="003048C3" w:rsidRDefault="003048C3">
      <w:pPr>
        <w:rPr>
          <w:spacing w:val="3"/>
          <w:lang w:val="bg-BG"/>
        </w:rPr>
      </w:pPr>
    </w:p>
    <w:p w:rsidR="003048C3" w:rsidRDefault="003048C3">
      <w:pPr>
        <w:rPr>
          <w:spacing w:val="3"/>
          <w:lang w:val="bg-BG"/>
        </w:rPr>
      </w:pPr>
    </w:p>
    <w:p w:rsidR="00072E2F" w:rsidRDefault="00072E2F">
      <w:pPr>
        <w:rPr>
          <w:spacing w:val="3"/>
          <w:sz w:val="16"/>
          <w:lang w:val="bg-BG"/>
        </w:rPr>
      </w:pPr>
      <w:r>
        <w:rPr>
          <w:spacing w:val="3"/>
          <w:lang w:val="bg-BG"/>
        </w:rPr>
        <w:t xml:space="preserve">Таблица № 2 за показател </w:t>
      </w:r>
      <w:r w:rsidR="003048C3" w:rsidRPr="003048C3">
        <w:rPr>
          <w:spacing w:val="3"/>
          <w:lang w:val="bg-BG"/>
        </w:rPr>
        <w:t>Т х.</w:t>
      </w:r>
    </w:p>
    <w:p w:rsidR="00072E2F" w:rsidRDefault="00072E2F">
      <w:pPr>
        <w:pStyle w:val="Footer"/>
        <w:tabs>
          <w:tab w:val="clear" w:pos="4153"/>
          <w:tab w:val="clear" w:pos="8306"/>
        </w:tabs>
        <w:rPr>
          <w:spacing w:val="3"/>
          <w:lang w:val="bg-BG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3420"/>
        <w:gridCol w:w="1554"/>
      </w:tblGrid>
      <w:tr w:rsidR="00072E2F">
        <w:tc>
          <w:tcPr>
            <w:tcW w:w="3780" w:type="dxa"/>
          </w:tcPr>
          <w:p w:rsidR="00072E2F" w:rsidRDefault="00072E2F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Условия на гаранционен сервиз</w:t>
            </w:r>
          </w:p>
        </w:tc>
        <w:tc>
          <w:tcPr>
            <w:tcW w:w="3420" w:type="dxa"/>
          </w:tcPr>
          <w:p w:rsidR="00072E2F" w:rsidRDefault="00072E2F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Параметри</w:t>
            </w:r>
          </w:p>
        </w:tc>
        <w:tc>
          <w:tcPr>
            <w:tcW w:w="1554" w:type="dxa"/>
          </w:tcPr>
          <w:p w:rsidR="00072E2F" w:rsidRDefault="00072E2F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Точки</w:t>
            </w:r>
          </w:p>
        </w:tc>
      </w:tr>
      <w:tr w:rsidR="00072E2F" w:rsidRPr="006764AA">
        <w:tc>
          <w:tcPr>
            <w:tcW w:w="3780" w:type="dxa"/>
          </w:tcPr>
          <w:p w:rsidR="00072E2F" w:rsidRPr="006764AA" w:rsidRDefault="00072E2F">
            <w:pPr>
              <w:jc w:val="center"/>
              <w:rPr>
                <w:b/>
                <w:sz w:val="16"/>
                <w:szCs w:val="16"/>
                <w:lang w:val="bg-BG"/>
              </w:rPr>
            </w:pPr>
            <w:r w:rsidRPr="006764AA">
              <w:rPr>
                <w:b/>
                <w:sz w:val="16"/>
                <w:szCs w:val="16"/>
                <w:lang w:val="bg-BG"/>
              </w:rPr>
              <w:t>1</w:t>
            </w:r>
          </w:p>
        </w:tc>
        <w:tc>
          <w:tcPr>
            <w:tcW w:w="3420" w:type="dxa"/>
          </w:tcPr>
          <w:p w:rsidR="00072E2F" w:rsidRPr="00F1066B" w:rsidRDefault="00072E2F">
            <w:pPr>
              <w:jc w:val="center"/>
              <w:rPr>
                <w:bCs/>
                <w:spacing w:val="-1"/>
              </w:rPr>
            </w:pPr>
            <w:r w:rsidRPr="00F1066B">
              <w:rPr>
                <w:bCs/>
                <w:spacing w:val="-1"/>
              </w:rPr>
              <w:t>2</w:t>
            </w:r>
          </w:p>
        </w:tc>
        <w:tc>
          <w:tcPr>
            <w:tcW w:w="1554" w:type="dxa"/>
          </w:tcPr>
          <w:p w:rsidR="00072E2F" w:rsidRPr="00F1066B" w:rsidRDefault="00072E2F">
            <w:pPr>
              <w:jc w:val="center"/>
              <w:rPr>
                <w:bCs/>
                <w:spacing w:val="-1"/>
              </w:rPr>
            </w:pPr>
            <w:r w:rsidRPr="00F1066B">
              <w:rPr>
                <w:bCs/>
                <w:spacing w:val="-1"/>
              </w:rPr>
              <w:t>3</w:t>
            </w:r>
          </w:p>
        </w:tc>
      </w:tr>
      <w:tr w:rsidR="00072E2F">
        <w:trPr>
          <w:cantSplit/>
        </w:trPr>
        <w:tc>
          <w:tcPr>
            <w:tcW w:w="3780" w:type="dxa"/>
            <w:vMerge w:val="restart"/>
          </w:tcPr>
          <w:p w:rsidR="00072E2F" w:rsidRDefault="00072E2F">
            <w:pPr>
              <w:rPr>
                <w:spacing w:val="3"/>
                <w:sz w:val="16"/>
                <w:lang w:val="bg-BG"/>
              </w:rPr>
            </w:pPr>
          </w:p>
          <w:p w:rsidR="00072E2F" w:rsidRDefault="00072E2F" w:rsidP="00B1000C">
            <w:pPr>
              <w:jc w:val="both"/>
              <w:rPr>
                <w:spacing w:val="3"/>
                <w:sz w:val="16"/>
                <w:lang w:val="bg-BG"/>
              </w:rPr>
            </w:pPr>
            <w:r>
              <w:rPr>
                <w:spacing w:val="3"/>
                <w:lang w:val="bg-BG"/>
              </w:rPr>
              <w:t xml:space="preserve">1. </w:t>
            </w:r>
            <w:r w:rsidR="003048C3" w:rsidRPr="003048C3">
              <w:rPr>
                <w:spacing w:val="3"/>
                <w:lang w:val="bg-BG"/>
              </w:rPr>
              <w:t>Прогнозиране на произведеното количество електрическа енергия от ФЕЦ въз основа на метеорологични данни и исторически данни за работата на обекта, с цел оптимизиране на зареждането и разреждането на батерийната система.</w:t>
            </w:r>
          </w:p>
          <w:p w:rsidR="00072E2F" w:rsidRDefault="00072E2F">
            <w:pPr>
              <w:rPr>
                <w:spacing w:val="3"/>
                <w:sz w:val="16"/>
                <w:lang w:val="bg-BG"/>
              </w:rPr>
            </w:pPr>
          </w:p>
        </w:tc>
        <w:tc>
          <w:tcPr>
            <w:tcW w:w="3420" w:type="dxa"/>
          </w:tcPr>
          <w:p w:rsidR="00072E2F" w:rsidRPr="00F1066B" w:rsidRDefault="003048C3">
            <w:pPr>
              <w:rPr>
                <w:spacing w:val="-1"/>
              </w:rPr>
            </w:pPr>
            <w:r w:rsidRPr="00F1066B">
              <w:rPr>
                <w:spacing w:val="-1"/>
              </w:rPr>
              <w:t>Да</w:t>
            </w:r>
          </w:p>
        </w:tc>
        <w:tc>
          <w:tcPr>
            <w:tcW w:w="1554" w:type="dxa"/>
          </w:tcPr>
          <w:p w:rsidR="00072E2F" w:rsidRPr="00F1066B" w:rsidRDefault="003048C3">
            <w:pPr>
              <w:rPr>
                <w:spacing w:val="-1"/>
              </w:rPr>
            </w:pPr>
            <w:r w:rsidRPr="00F1066B">
              <w:rPr>
                <w:spacing w:val="-1"/>
              </w:rPr>
              <w:t xml:space="preserve">10 </w:t>
            </w:r>
            <w:r w:rsidR="00072E2F" w:rsidRPr="00F1066B">
              <w:rPr>
                <w:spacing w:val="-1"/>
              </w:rPr>
              <w:t>точки           (цифров израз)</w:t>
            </w:r>
          </w:p>
        </w:tc>
      </w:tr>
      <w:tr w:rsidR="00072E2F">
        <w:trPr>
          <w:cantSplit/>
        </w:trPr>
        <w:tc>
          <w:tcPr>
            <w:tcW w:w="3780" w:type="dxa"/>
            <w:vMerge/>
          </w:tcPr>
          <w:p w:rsidR="00072E2F" w:rsidRDefault="00072E2F">
            <w:pPr>
              <w:rPr>
                <w:spacing w:val="3"/>
                <w:sz w:val="16"/>
                <w:lang w:val="bg-BG"/>
              </w:rPr>
            </w:pPr>
          </w:p>
        </w:tc>
        <w:tc>
          <w:tcPr>
            <w:tcW w:w="3420" w:type="dxa"/>
          </w:tcPr>
          <w:p w:rsidR="00072E2F" w:rsidRPr="00CF4B04" w:rsidRDefault="003048C3">
            <w:pPr>
              <w:rPr>
                <w:bCs/>
                <w:spacing w:val="-1"/>
              </w:rPr>
            </w:pPr>
            <w:r w:rsidRPr="00CF4B04">
              <w:rPr>
                <w:bCs/>
                <w:spacing w:val="-1"/>
              </w:rPr>
              <w:t>Не</w:t>
            </w:r>
          </w:p>
        </w:tc>
        <w:tc>
          <w:tcPr>
            <w:tcW w:w="1554" w:type="dxa"/>
          </w:tcPr>
          <w:p w:rsidR="00072E2F" w:rsidRPr="00CF4B04" w:rsidRDefault="003048C3">
            <w:pPr>
              <w:rPr>
                <w:bCs/>
                <w:spacing w:val="-1"/>
              </w:rPr>
            </w:pPr>
            <w:r w:rsidRPr="00CF4B04">
              <w:rPr>
                <w:bCs/>
                <w:spacing w:val="-1"/>
              </w:rPr>
              <w:t xml:space="preserve">0 </w:t>
            </w:r>
            <w:r w:rsidR="00072E2F" w:rsidRPr="00CF4B04">
              <w:rPr>
                <w:bCs/>
                <w:spacing w:val="-1"/>
              </w:rPr>
              <w:t>точки           (цифров израз)</w:t>
            </w:r>
          </w:p>
        </w:tc>
      </w:tr>
      <w:tr w:rsidR="00072E2F">
        <w:trPr>
          <w:cantSplit/>
        </w:trPr>
        <w:tc>
          <w:tcPr>
            <w:tcW w:w="3780" w:type="dxa"/>
            <w:vMerge w:val="restart"/>
          </w:tcPr>
          <w:p w:rsidR="00072E2F" w:rsidRDefault="00072E2F">
            <w:pPr>
              <w:rPr>
                <w:spacing w:val="3"/>
                <w:sz w:val="16"/>
                <w:lang w:val="bg-BG"/>
              </w:rPr>
            </w:pPr>
          </w:p>
          <w:p w:rsidR="00072E2F" w:rsidRDefault="00072E2F" w:rsidP="00B1000C">
            <w:pPr>
              <w:jc w:val="both"/>
              <w:rPr>
                <w:spacing w:val="3"/>
                <w:lang w:val="bg-BG"/>
              </w:rPr>
            </w:pPr>
            <w:r>
              <w:rPr>
                <w:spacing w:val="3"/>
                <w:lang w:val="bg-BG"/>
              </w:rPr>
              <w:t xml:space="preserve">2. </w:t>
            </w:r>
            <w:r w:rsidR="003048C3" w:rsidRPr="003048C3">
              <w:rPr>
                <w:spacing w:val="-1"/>
                <w:lang w:val="bg-BG"/>
              </w:rPr>
              <w:t>Предвиждане на всеки 15 минути на консумирана ел. енергия за следващия ден на база консумацията от предходни дни с цел оптимизация на точното време за използване на съхранената енергия от батерията.</w:t>
            </w:r>
          </w:p>
          <w:p w:rsidR="00072E2F" w:rsidRDefault="00072E2F">
            <w:pPr>
              <w:rPr>
                <w:spacing w:val="3"/>
                <w:sz w:val="16"/>
                <w:lang w:val="bg-BG"/>
              </w:rPr>
            </w:pPr>
          </w:p>
        </w:tc>
        <w:tc>
          <w:tcPr>
            <w:tcW w:w="3420" w:type="dxa"/>
          </w:tcPr>
          <w:p w:rsidR="00072E2F" w:rsidRPr="00CF4B04" w:rsidRDefault="00B1000C">
            <w:pPr>
              <w:rPr>
                <w:bCs/>
                <w:spacing w:val="-1"/>
              </w:rPr>
            </w:pPr>
            <w:r w:rsidRPr="00CF4B04">
              <w:rPr>
                <w:bCs/>
                <w:spacing w:val="-1"/>
              </w:rPr>
              <w:t>Да</w:t>
            </w:r>
          </w:p>
        </w:tc>
        <w:tc>
          <w:tcPr>
            <w:tcW w:w="1554" w:type="dxa"/>
          </w:tcPr>
          <w:p w:rsidR="00072E2F" w:rsidRPr="00CF4B04" w:rsidRDefault="00B1000C">
            <w:pPr>
              <w:rPr>
                <w:bCs/>
                <w:spacing w:val="-1"/>
              </w:rPr>
            </w:pPr>
            <w:r w:rsidRPr="00CF4B04">
              <w:rPr>
                <w:bCs/>
                <w:spacing w:val="-1"/>
              </w:rPr>
              <w:t xml:space="preserve">20 </w:t>
            </w:r>
            <w:r w:rsidR="00072E2F" w:rsidRPr="00CF4B04">
              <w:rPr>
                <w:bCs/>
                <w:spacing w:val="-1"/>
              </w:rPr>
              <w:t>точки           (цифров израз)</w:t>
            </w:r>
          </w:p>
        </w:tc>
      </w:tr>
      <w:tr w:rsidR="00072E2F">
        <w:trPr>
          <w:cantSplit/>
        </w:trPr>
        <w:tc>
          <w:tcPr>
            <w:tcW w:w="3780" w:type="dxa"/>
            <w:vMerge/>
          </w:tcPr>
          <w:p w:rsidR="00072E2F" w:rsidRDefault="00072E2F">
            <w:pPr>
              <w:rPr>
                <w:spacing w:val="3"/>
                <w:sz w:val="16"/>
                <w:lang w:val="bg-BG"/>
              </w:rPr>
            </w:pPr>
          </w:p>
        </w:tc>
        <w:tc>
          <w:tcPr>
            <w:tcW w:w="3420" w:type="dxa"/>
          </w:tcPr>
          <w:p w:rsidR="00072E2F" w:rsidRPr="00CF4B04" w:rsidRDefault="00B1000C">
            <w:pPr>
              <w:rPr>
                <w:bCs/>
                <w:spacing w:val="-1"/>
              </w:rPr>
            </w:pPr>
            <w:r w:rsidRPr="00CF4B04">
              <w:rPr>
                <w:bCs/>
                <w:spacing w:val="-1"/>
              </w:rPr>
              <w:t>Не</w:t>
            </w:r>
          </w:p>
        </w:tc>
        <w:tc>
          <w:tcPr>
            <w:tcW w:w="1554" w:type="dxa"/>
          </w:tcPr>
          <w:p w:rsidR="00072E2F" w:rsidRPr="00CF4B04" w:rsidRDefault="00B1000C">
            <w:pPr>
              <w:rPr>
                <w:bCs/>
                <w:spacing w:val="-1"/>
              </w:rPr>
            </w:pPr>
            <w:r w:rsidRPr="00CF4B04">
              <w:rPr>
                <w:bCs/>
                <w:spacing w:val="-1"/>
              </w:rPr>
              <w:t xml:space="preserve">0 </w:t>
            </w:r>
            <w:r w:rsidR="00072E2F" w:rsidRPr="00CF4B04">
              <w:rPr>
                <w:bCs/>
                <w:spacing w:val="-1"/>
              </w:rPr>
              <w:t>точки           (цифров израз)</w:t>
            </w:r>
          </w:p>
        </w:tc>
      </w:tr>
      <w:tr w:rsidR="00B1000C" w:rsidRPr="00B1000C" w:rsidTr="00B1000C">
        <w:trPr>
          <w:trHeight w:val="615"/>
        </w:trPr>
        <w:tc>
          <w:tcPr>
            <w:tcW w:w="3780" w:type="dxa"/>
            <w:vMerge w:val="restart"/>
          </w:tcPr>
          <w:p w:rsidR="00B1000C" w:rsidRPr="00B1000C" w:rsidRDefault="00B1000C">
            <w:pPr>
              <w:rPr>
                <w:spacing w:val="-1"/>
                <w:lang w:val="bg-BG"/>
              </w:rPr>
            </w:pPr>
          </w:p>
          <w:p w:rsidR="00B1000C" w:rsidRPr="00B1000C" w:rsidRDefault="00B1000C" w:rsidP="00B1000C">
            <w:pPr>
              <w:jc w:val="both"/>
              <w:rPr>
                <w:spacing w:val="-1"/>
                <w:lang w:val="bg-BG"/>
              </w:rPr>
            </w:pPr>
            <w:r w:rsidRPr="00B1000C">
              <w:rPr>
                <w:spacing w:val="-1"/>
                <w:lang w:val="bg-BG"/>
              </w:rPr>
              <w:t>3. Изготвяне на прогнозен и/или симулационен модел за ден напред за оптимизиране на времето за зареждане и разреждане на батерията въз основа на прогнозно производство, прогнозна консумация и предходни данни за работа на системата.</w:t>
            </w:r>
          </w:p>
        </w:tc>
        <w:tc>
          <w:tcPr>
            <w:tcW w:w="3420" w:type="dxa"/>
          </w:tcPr>
          <w:p w:rsidR="00B1000C" w:rsidRPr="00CF4B04" w:rsidRDefault="00350431">
            <w:pPr>
              <w:rPr>
                <w:spacing w:val="-1"/>
                <w:lang w:val="bg-BG"/>
              </w:rPr>
            </w:pPr>
            <w:r w:rsidRPr="00CF4B04">
              <w:rPr>
                <w:spacing w:val="-1"/>
                <w:lang w:val="bg-BG"/>
              </w:rPr>
              <w:t xml:space="preserve">Да </w:t>
            </w:r>
          </w:p>
        </w:tc>
        <w:tc>
          <w:tcPr>
            <w:tcW w:w="1554" w:type="dxa"/>
          </w:tcPr>
          <w:p w:rsidR="00B1000C" w:rsidRPr="00CF4B04" w:rsidRDefault="009E0FF2">
            <w:pPr>
              <w:rPr>
                <w:spacing w:val="-1"/>
                <w:lang w:val="bg-BG"/>
              </w:rPr>
            </w:pPr>
            <w:r>
              <w:rPr>
                <w:bCs/>
                <w:spacing w:val="-1"/>
                <w:lang w:val="bg-BG"/>
              </w:rPr>
              <w:t>3</w:t>
            </w:r>
            <w:r w:rsidR="00CF4B04" w:rsidRPr="00CF4B04">
              <w:rPr>
                <w:bCs/>
                <w:spacing w:val="-1"/>
              </w:rPr>
              <w:t>0 точки           (цифров израз)</w:t>
            </w:r>
          </w:p>
        </w:tc>
      </w:tr>
      <w:tr w:rsidR="00B1000C" w:rsidRPr="00B1000C">
        <w:trPr>
          <w:trHeight w:val="2145"/>
        </w:trPr>
        <w:tc>
          <w:tcPr>
            <w:tcW w:w="3780" w:type="dxa"/>
            <w:vMerge/>
          </w:tcPr>
          <w:p w:rsidR="00B1000C" w:rsidRPr="00B1000C" w:rsidRDefault="00B1000C">
            <w:pPr>
              <w:rPr>
                <w:spacing w:val="-1"/>
                <w:lang w:val="bg-BG"/>
              </w:rPr>
            </w:pPr>
          </w:p>
        </w:tc>
        <w:tc>
          <w:tcPr>
            <w:tcW w:w="3420" w:type="dxa"/>
          </w:tcPr>
          <w:p w:rsidR="00B1000C" w:rsidRPr="00CF4B04" w:rsidRDefault="00350431">
            <w:pPr>
              <w:rPr>
                <w:spacing w:val="-1"/>
                <w:lang w:val="bg-BG"/>
              </w:rPr>
            </w:pPr>
            <w:r w:rsidRPr="00CF4B04">
              <w:rPr>
                <w:spacing w:val="-1"/>
                <w:lang w:val="bg-BG"/>
              </w:rPr>
              <w:t>Не</w:t>
            </w:r>
          </w:p>
        </w:tc>
        <w:tc>
          <w:tcPr>
            <w:tcW w:w="1554" w:type="dxa"/>
          </w:tcPr>
          <w:p w:rsidR="00B1000C" w:rsidRPr="00CF4B04" w:rsidRDefault="00CF4B04">
            <w:pPr>
              <w:rPr>
                <w:spacing w:val="-1"/>
                <w:lang w:val="bg-BG"/>
              </w:rPr>
            </w:pPr>
            <w:r w:rsidRPr="00CF4B04">
              <w:rPr>
                <w:bCs/>
                <w:spacing w:val="-1"/>
              </w:rPr>
              <w:t>0 точки           (цифров израз)</w:t>
            </w:r>
          </w:p>
        </w:tc>
      </w:tr>
      <w:tr w:rsidR="00B1000C" w:rsidTr="00B1000C">
        <w:trPr>
          <w:trHeight w:val="135"/>
        </w:trPr>
        <w:tc>
          <w:tcPr>
            <w:tcW w:w="3780" w:type="dxa"/>
            <w:vMerge w:val="restart"/>
          </w:tcPr>
          <w:p w:rsidR="00B1000C" w:rsidRPr="00B1000C" w:rsidRDefault="00B1000C" w:rsidP="00CF4B04">
            <w:pPr>
              <w:jc w:val="both"/>
              <w:rPr>
                <w:spacing w:val="-1"/>
                <w:lang w:val="bg-BG"/>
              </w:rPr>
            </w:pPr>
            <w:r w:rsidRPr="00B1000C">
              <w:rPr>
                <w:spacing w:val="-1"/>
                <w:lang w:val="bg-BG"/>
              </w:rPr>
              <w:t xml:space="preserve">4. </w:t>
            </w:r>
            <w:r w:rsidR="00CF4B04" w:rsidRPr="00CF4B04">
              <w:rPr>
                <w:spacing w:val="-1"/>
                <w:lang w:val="bg-BG"/>
              </w:rPr>
              <w:t>Управление на отклоненията между прогнозната и действителната консумация и производителност (небалансите) на всеки 15 минути, спрямо прогнозите на симулационните модели, с цел компенсиране на дисбалансите от нереализирани прогнози посредством батериите за съхранение на енергия.</w:t>
            </w:r>
          </w:p>
        </w:tc>
        <w:tc>
          <w:tcPr>
            <w:tcW w:w="3420" w:type="dxa"/>
          </w:tcPr>
          <w:p w:rsidR="00B1000C" w:rsidRPr="00CF4B04" w:rsidRDefault="00350431">
            <w:pPr>
              <w:rPr>
                <w:spacing w:val="-1"/>
                <w:lang w:val="bg-BG"/>
              </w:rPr>
            </w:pPr>
            <w:r w:rsidRPr="00CF4B04">
              <w:rPr>
                <w:spacing w:val="-1"/>
                <w:lang w:val="bg-BG"/>
              </w:rPr>
              <w:t>Да</w:t>
            </w:r>
          </w:p>
        </w:tc>
        <w:tc>
          <w:tcPr>
            <w:tcW w:w="1554" w:type="dxa"/>
          </w:tcPr>
          <w:p w:rsidR="00B1000C" w:rsidRPr="00CF4B04" w:rsidRDefault="009E0FF2">
            <w:pPr>
              <w:rPr>
                <w:spacing w:val="-1"/>
                <w:lang w:val="bg-BG"/>
              </w:rPr>
            </w:pPr>
            <w:r>
              <w:rPr>
                <w:bCs/>
                <w:spacing w:val="-1"/>
                <w:lang w:val="bg-BG"/>
              </w:rPr>
              <w:t>2</w:t>
            </w:r>
            <w:r w:rsidR="00CF4B04" w:rsidRPr="00CF4B04">
              <w:rPr>
                <w:bCs/>
                <w:spacing w:val="-1"/>
              </w:rPr>
              <w:t>0 точки           (цифров израз)</w:t>
            </w:r>
          </w:p>
        </w:tc>
      </w:tr>
      <w:tr w:rsidR="00B1000C">
        <w:trPr>
          <w:trHeight w:val="135"/>
        </w:trPr>
        <w:tc>
          <w:tcPr>
            <w:tcW w:w="3780" w:type="dxa"/>
            <w:vMerge/>
          </w:tcPr>
          <w:p w:rsidR="00B1000C" w:rsidRPr="00B1000C" w:rsidRDefault="00B1000C" w:rsidP="00B1000C">
            <w:pPr>
              <w:rPr>
                <w:spacing w:val="-1"/>
                <w:lang w:val="bg-BG"/>
              </w:rPr>
            </w:pPr>
          </w:p>
        </w:tc>
        <w:tc>
          <w:tcPr>
            <w:tcW w:w="3420" w:type="dxa"/>
          </w:tcPr>
          <w:p w:rsidR="00B1000C" w:rsidRPr="00CF4B04" w:rsidRDefault="00350431">
            <w:pPr>
              <w:rPr>
                <w:spacing w:val="-1"/>
                <w:lang w:val="bg-BG"/>
              </w:rPr>
            </w:pPr>
            <w:r w:rsidRPr="00CF4B04">
              <w:rPr>
                <w:spacing w:val="-1"/>
                <w:lang w:val="bg-BG"/>
              </w:rPr>
              <w:t>Не</w:t>
            </w:r>
          </w:p>
        </w:tc>
        <w:tc>
          <w:tcPr>
            <w:tcW w:w="1554" w:type="dxa"/>
          </w:tcPr>
          <w:p w:rsidR="00B1000C" w:rsidRPr="00CF4B04" w:rsidRDefault="00CF4B04">
            <w:pPr>
              <w:rPr>
                <w:spacing w:val="-1"/>
                <w:lang w:val="bg-BG"/>
              </w:rPr>
            </w:pPr>
            <w:r w:rsidRPr="00CF4B04">
              <w:rPr>
                <w:bCs/>
                <w:spacing w:val="-1"/>
              </w:rPr>
              <w:t>0 точки           (цифров израз)</w:t>
            </w:r>
          </w:p>
        </w:tc>
      </w:tr>
      <w:tr w:rsidR="00B1000C" w:rsidTr="00B1000C">
        <w:trPr>
          <w:trHeight w:val="135"/>
        </w:trPr>
        <w:tc>
          <w:tcPr>
            <w:tcW w:w="3780" w:type="dxa"/>
            <w:vMerge w:val="restart"/>
          </w:tcPr>
          <w:p w:rsidR="00B1000C" w:rsidRPr="00B1000C" w:rsidRDefault="00B1000C" w:rsidP="002C48B5">
            <w:pPr>
              <w:jc w:val="both"/>
              <w:rPr>
                <w:spacing w:val="-1"/>
                <w:lang w:val="bg-BG"/>
              </w:rPr>
            </w:pPr>
            <w:r w:rsidRPr="00B1000C">
              <w:rPr>
                <w:spacing w:val="-1"/>
                <w:lang w:val="bg-BG"/>
              </w:rPr>
              <w:t xml:space="preserve">5. </w:t>
            </w:r>
            <w:r w:rsidR="002C48B5" w:rsidRPr="002C48B5">
              <w:rPr>
                <w:spacing w:val="-1"/>
                <w:lang w:val="bg-BG"/>
              </w:rPr>
              <w:t>Управление на локалните съоръжения за съхранение на енергия за намаляване на индуктивната реактивна и капацитивната реактивна енергия.</w:t>
            </w:r>
          </w:p>
        </w:tc>
        <w:tc>
          <w:tcPr>
            <w:tcW w:w="3420" w:type="dxa"/>
          </w:tcPr>
          <w:p w:rsidR="00B1000C" w:rsidRPr="00CF4B04" w:rsidRDefault="00350431">
            <w:pPr>
              <w:rPr>
                <w:spacing w:val="-1"/>
                <w:lang w:val="bg-BG"/>
              </w:rPr>
            </w:pPr>
            <w:r w:rsidRPr="00CF4B04">
              <w:rPr>
                <w:spacing w:val="-1"/>
                <w:lang w:val="bg-BG"/>
              </w:rPr>
              <w:t>Да</w:t>
            </w:r>
          </w:p>
        </w:tc>
        <w:tc>
          <w:tcPr>
            <w:tcW w:w="1554" w:type="dxa"/>
          </w:tcPr>
          <w:p w:rsidR="00B1000C" w:rsidRPr="00CF4B04" w:rsidRDefault="00CF4B04">
            <w:pPr>
              <w:rPr>
                <w:spacing w:val="-1"/>
                <w:lang w:val="bg-BG"/>
              </w:rPr>
            </w:pPr>
            <w:r w:rsidRPr="00CF4B04">
              <w:rPr>
                <w:bCs/>
                <w:spacing w:val="-1"/>
              </w:rPr>
              <w:t>10 точки           (цифров израз)</w:t>
            </w:r>
          </w:p>
        </w:tc>
      </w:tr>
      <w:tr w:rsidR="00B1000C">
        <w:trPr>
          <w:trHeight w:val="135"/>
        </w:trPr>
        <w:tc>
          <w:tcPr>
            <w:tcW w:w="3780" w:type="dxa"/>
            <w:vMerge/>
          </w:tcPr>
          <w:p w:rsidR="00B1000C" w:rsidRPr="00B1000C" w:rsidRDefault="00B1000C" w:rsidP="00B1000C">
            <w:pPr>
              <w:rPr>
                <w:spacing w:val="-1"/>
                <w:lang w:val="bg-BG"/>
              </w:rPr>
            </w:pPr>
          </w:p>
        </w:tc>
        <w:tc>
          <w:tcPr>
            <w:tcW w:w="3420" w:type="dxa"/>
          </w:tcPr>
          <w:p w:rsidR="00B1000C" w:rsidRPr="00CF4B04" w:rsidRDefault="00350431">
            <w:pPr>
              <w:rPr>
                <w:spacing w:val="-1"/>
                <w:lang w:val="bg-BG"/>
              </w:rPr>
            </w:pPr>
            <w:r w:rsidRPr="00CF4B04">
              <w:rPr>
                <w:spacing w:val="-1"/>
                <w:lang w:val="bg-BG"/>
              </w:rPr>
              <w:t>Не</w:t>
            </w:r>
          </w:p>
        </w:tc>
        <w:tc>
          <w:tcPr>
            <w:tcW w:w="1554" w:type="dxa"/>
          </w:tcPr>
          <w:p w:rsidR="00B1000C" w:rsidRPr="00CF4B04" w:rsidRDefault="00CF4B04">
            <w:pPr>
              <w:rPr>
                <w:spacing w:val="-1"/>
                <w:lang w:val="bg-BG"/>
              </w:rPr>
            </w:pPr>
            <w:r w:rsidRPr="00CF4B04">
              <w:rPr>
                <w:bCs/>
                <w:spacing w:val="-1"/>
              </w:rPr>
              <w:t>0 точки           (цифров израз)</w:t>
            </w:r>
          </w:p>
        </w:tc>
      </w:tr>
      <w:tr w:rsidR="00C87E85" w:rsidTr="00C87E85">
        <w:trPr>
          <w:trHeight w:val="255"/>
        </w:trPr>
        <w:tc>
          <w:tcPr>
            <w:tcW w:w="3780" w:type="dxa"/>
            <w:vMerge w:val="restart"/>
          </w:tcPr>
          <w:p w:rsidR="00C87E85" w:rsidRPr="00B1000C" w:rsidRDefault="00C87E85" w:rsidP="002C48B5">
            <w:pPr>
              <w:jc w:val="both"/>
              <w:rPr>
                <w:spacing w:val="-1"/>
                <w:lang w:val="bg-BG"/>
              </w:rPr>
            </w:pPr>
            <w:r>
              <w:rPr>
                <w:spacing w:val="-1"/>
                <w:lang w:val="bg-BG"/>
              </w:rPr>
              <w:t xml:space="preserve">6. </w:t>
            </w:r>
            <w:r w:rsidRPr="002C48B5">
              <w:rPr>
                <w:spacing w:val="-1"/>
                <w:lang w:val="bg-BG"/>
              </w:rPr>
              <w:t>Оптимизация на използването на съхранената енергия спрямо вътрешното потребление на предприятието</w:t>
            </w:r>
          </w:p>
        </w:tc>
        <w:tc>
          <w:tcPr>
            <w:tcW w:w="3420" w:type="dxa"/>
          </w:tcPr>
          <w:p w:rsidR="00C87E85" w:rsidRPr="00CF4B04" w:rsidRDefault="009E0FF2">
            <w:pPr>
              <w:rPr>
                <w:spacing w:val="-1"/>
                <w:lang w:val="bg-BG"/>
              </w:rPr>
            </w:pPr>
            <w:r>
              <w:rPr>
                <w:spacing w:val="-1"/>
                <w:lang w:val="bg-BG"/>
              </w:rPr>
              <w:t>Да</w:t>
            </w:r>
          </w:p>
        </w:tc>
        <w:tc>
          <w:tcPr>
            <w:tcW w:w="1554" w:type="dxa"/>
          </w:tcPr>
          <w:p w:rsidR="00C87E85" w:rsidRPr="00CF4B04" w:rsidRDefault="009E0FF2">
            <w:pPr>
              <w:rPr>
                <w:bCs/>
                <w:spacing w:val="-1"/>
              </w:rPr>
            </w:pPr>
            <w:r w:rsidRPr="00CF4B04">
              <w:rPr>
                <w:bCs/>
                <w:spacing w:val="-1"/>
              </w:rPr>
              <w:t>10 точки           (цифров израз)</w:t>
            </w:r>
          </w:p>
        </w:tc>
      </w:tr>
      <w:tr w:rsidR="00C87E85">
        <w:trPr>
          <w:trHeight w:val="840"/>
        </w:trPr>
        <w:tc>
          <w:tcPr>
            <w:tcW w:w="3780" w:type="dxa"/>
            <w:vMerge/>
          </w:tcPr>
          <w:p w:rsidR="00C87E85" w:rsidRDefault="00C87E85" w:rsidP="002C48B5">
            <w:pPr>
              <w:jc w:val="both"/>
              <w:rPr>
                <w:spacing w:val="-1"/>
                <w:lang w:val="bg-BG"/>
              </w:rPr>
            </w:pPr>
          </w:p>
        </w:tc>
        <w:tc>
          <w:tcPr>
            <w:tcW w:w="3420" w:type="dxa"/>
          </w:tcPr>
          <w:p w:rsidR="00C87E85" w:rsidRPr="00CF4B04" w:rsidRDefault="009E0FF2">
            <w:pPr>
              <w:rPr>
                <w:spacing w:val="-1"/>
                <w:lang w:val="bg-BG"/>
              </w:rPr>
            </w:pPr>
            <w:r>
              <w:rPr>
                <w:spacing w:val="-1"/>
                <w:lang w:val="bg-BG"/>
              </w:rPr>
              <w:t>Не</w:t>
            </w:r>
          </w:p>
        </w:tc>
        <w:tc>
          <w:tcPr>
            <w:tcW w:w="1554" w:type="dxa"/>
          </w:tcPr>
          <w:p w:rsidR="00C87E85" w:rsidRPr="00CF4B04" w:rsidRDefault="009E0FF2">
            <w:pPr>
              <w:rPr>
                <w:bCs/>
                <w:spacing w:val="-1"/>
              </w:rPr>
            </w:pPr>
            <w:r w:rsidRPr="00CF4B04">
              <w:rPr>
                <w:bCs/>
                <w:spacing w:val="-1"/>
              </w:rPr>
              <w:t>0 точки           (цифров израз)</w:t>
            </w:r>
          </w:p>
        </w:tc>
      </w:tr>
      <w:tr w:rsidR="00072E2F">
        <w:trPr>
          <w:cantSplit/>
        </w:trPr>
        <w:tc>
          <w:tcPr>
            <w:tcW w:w="7200" w:type="dxa"/>
            <w:gridSpan w:val="2"/>
          </w:tcPr>
          <w:p w:rsidR="00281FCC" w:rsidRDefault="00072E2F">
            <w:pPr>
              <w:rPr>
                <w:lang w:val="bg-BG"/>
              </w:rPr>
            </w:pPr>
            <w:r>
              <w:rPr>
                <w:lang w:val="bg-BG"/>
              </w:rPr>
              <w:t xml:space="preserve">Максимално възможни точки по показател  </w:t>
            </w:r>
          </w:p>
          <w:p w:rsidR="00072E2F" w:rsidRDefault="00C06691" w:rsidP="0044544A">
            <w:pPr>
              <w:rPr>
                <w:b/>
                <w:lang w:val="bg-BG"/>
              </w:rPr>
            </w:pPr>
            <w:r>
              <w:rPr>
                <w:lang w:val="bg-BG"/>
              </w:rPr>
              <w:t>„</w:t>
            </w:r>
            <w:r w:rsidR="00072E2F">
              <w:rPr>
                <w:lang w:val="bg-BG"/>
              </w:rPr>
              <w:t>Условия на гаранционен сервиз”</w:t>
            </w:r>
            <w:r w:rsidR="00072E2F">
              <w:rPr>
                <w:b/>
                <w:lang w:val="bg-BG"/>
              </w:rPr>
              <w:t xml:space="preserve"> – Т </w:t>
            </w:r>
            <w:r w:rsidR="0044544A">
              <w:rPr>
                <w:b/>
                <w:sz w:val="20"/>
                <w:szCs w:val="20"/>
                <w:lang w:val="bg-BG"/>
              </w:rPr>
              <w:t>х</w:t>
            </w:r>
            <w:r w:rsidR="00072E2F" w:rsidRPr="00281FCC">
              <w:rPr>
                <w:b/>
                <w:sz w:val="20"/>
                <w:szCs w:val="20"/>
                <w:lang w:val="bg-BG"/>
              </w:rPr>
              <w:t>.</w:t>
            </w:r>
            <w:r w:rsidR="00072E2F">
              <w:rPr>
                <w:b/>
                <w:lang w:val="bg-BG"/>
              </w:rPr>
              <w:t xml:space="preserve"> </w:t>
            </w:r>
          </w:p>
        </w:tc>
        <w:tc>
          <w:tcPr>
            <w:tcW w:w="1554" w:type="dxa"/>
          </w:tcPr>
          <w:p w:rsidR="00072E2F" w:rsidRDefault="00072E2F">
            <w:pPr>
              <w:rPr>
                <w:spacing w:val="3"/>
                <w:sz w:val="16"/>
                <w:lang w:val="bg-BG"/>
              </w:rPr>
            </w:pPr>
            <w:r>
              <w:rPr>
                <w:b/>
                <w:lang w:val="bg-BG"/>
              </w:rPr>
              <w:t>10</w:t>
            </w:r>
            <w:r w:rsidR="0044544A">
              <w:rPr>
                <w:b/>
                <w:lang w:val="bg-BG"/>
              </w:rPr>
              <w:t>0</w:t>
            </w:r>
            <w:r>
              <w:rPr>
                <w:b/>
                <w:lang w:val="bg-BG"/>
              </w:rPr>
              <w:t xml:space="preserve"> точки</w:t>
            </w:r>
          </w:p>
        </w:tc>
      </w:tr>
    </w:tbl>
    <w:p w:rsidR="00281FCC" w:rsidRDefault="00281FCC">
      <w:pPr>
        <w:pStyle w:val="BodyTextIndent"/>
      </w:pPr>
    </w:p>
    <w:p w:rsidR="00072E2F" w:rsidRDefault="00072E2F">
      <w:pPr>
        <w:pStyle w:val="BodyTextIndent"/>
        <w:rPr>
          <w:spacing w:val="-1"/>
        </w:rPr>
      </w:pPr>
      <w:r>
        <w:t xml:space="preserve">Точките по третия показател на </w:t>
      </w:r>
      <w:r>
        <w:rPr>
          <w:spacing w:val="-1"/>
        </w:rPr>
        <w:t xml:space="preserve">n- я </w:t>
      </w:r>
      <w:r w:rsidR="00281FCC">
        <w:rPr>
          <w:spacing w:val="-1"/>
        </w:rPr>
        <w:t xml:space="preserve">участник </w:t>
      </w:r>
      <w:r>
        <w:rPr>
          <w:spacing w:val="-1"/>
        </w:rPr>
        <w:t>се получават по следната формула:</w:t>
      </w:r>
    </w:p>
    <w:p w:rsidR="00072E2F" w:rsidRDefault="00072E2F">
      <w:pPr>
        <w:pStyle w:val="BodyTextIndent"/>
      </w:pPr>
    </w:p>
    <w:p w:rsidR="00072E2F" w:rsidRDefault="00072E2F">
      <w:pPr>
        <w:pStyle w:val="BodyTextIndent"/>
        <w:ind w:left="720" w:firstLine="0"/>
      </w:pPr>
      <w:r>
        <w:rPr>
          <w:b/>
        </w:rPr>
        <w:t xml:space="preserve">П </w:t>
      </w:r>
      <w:r w:rsidR="0044544A">
        <w:rPr>
          <w:b/>
          <w:sz w:val="16"/>
        </w:rPr>
        <w:t>2</w:t>
      </w:r>
      <w:r>
        <w:t xml:space="preserve"> </w:t>
      </w:r>
      <w:r>
        <w:rPr>
          <w:b/>
        </w:rPr>
        <w:t xml:space="preserve">=  Т </w:t>
      </w:r>
      <w:r w:rsidR="0044544A">
        <w:rPr>
          <w:b/>
          <w:sz w:val="20"/>
          <w:szCs w:val="20"/>
        </w:rPr>
        <w:t>х</w:t>
      </w:r>
      <w:r w:rsidRPr="00281FCC">
        <w:rPr>
          <w:b/>
          <w:sz w:val="20"/>
          <w:szCs w:val="20"/>
        </w:rPr>
        <w:t>.</w:t>
      </w:r>
      <w:r>
        <w:rPr>
          <w:b/>
        </w:rPr>
        <w:t xml:space="preserve">   х   0,</w:t>
      </w:r>
      <w:r w:rsidR="0044544A">
        <w:rPr>
          <w:b/>
        </w:rPr>
        <w:t>7</w:t>
      </w:r>
      <w:r>
        <w:rPr>
          <w:b/>
        </w:rPr>
        <w:t>0</w:t>
      </w:r>
      <w:r>
        <w:t xml:space="preserve"> , където :</w:t>
      </w:r>
    </w:p>
    <w:p w:rsidR="00072E2F" w:rsidRDefault="00072E2F">
      <w:pPr>
        <w:ind w:firstLine="720"/>
        <w:jc w:val="both"/>
        <w:rPr>
          <w:lang w:val="bg-BG"/>
        </w:rPr>
      </w:pPr>
    </w:p>
    <w:p w:rsidR="00072E2F" w:rsidRDefault="00C06691">
      <w:pPr>
        <w:pStyle w:val="BodyText"/>
        <w:numPr>
          <w:ilvl w:val="0"/>
          <w:numId w:val="42"/>
        </w:numPr>
      </w:pPr>
      <w:r>
        <w:t>„</w:t>
      </w:r>
      <w:r w:rsidR="00072E2F">
        <w:t>0,</w:t>
      </w:r>
      <w:r w:rsidR="0044544A">
        <w:t>7</w:t>
      </w:r>
      <w:r w:rsidR="00072E2F">
        <w:t>0” е относителното тегло на показателя.</w:t>
      </w:r>
    </w:p>
    <w:p w:rsidR="00072E2F" w:rsidRDefault="00072E2F">
      <w:pPr>
        <w:jc w:val="both"/>
        <w:rPr>
          <w:lang w:val="bg-BG"/>
        </w:rPr>
      </w:pPr>
    </w:p>
    <w:p w:rsidR="00072E2F" w:rsidRDefault="00072E2F">
      <w:pPr>
        <w:pStyle w:val="BodyText"/>
        <w:ind w:firstLine="720"/>
      </w:pPr>
      <w:r>
        <w:t xml:space="preserve">Комплексната оценка </w:t>
      </w:r>
      <w:r>
        <w:rPr>
          <w:b/>
        </w:rPr>
        <w:t>/КО</w:t>
      </w:r>
      <w:r>
        <w:t xml:space="preserve">/ на всеки </w:t>
      </w:r>
      <w:r w:rsidR="00281FCC">
        <w:rPr>
          <w:spacing w:val="-1"/>
        </w:rPr>
        <w:t>участник</w:t>
      </w:r>
      <w:r w:rsidR="00281FCC">
        <w:t xml:space="preserve"> </w:t>
      </w:r>
      <w:r>
        <w:t xml:space="preserve">се получава като сума от оценките на офертата по </w:t>
      </w:r>
      <w:r w:rsidR="009A5A62">
        <w:t>двата</w:t>
      </w:r>
      <w:bookmarkStart w:id="0" w:name="_GoBack"/>
      <w:bookmarkEnd w:id="0"/>
      <w:r>
        <w:t xml:space="preserve"> показателя, изчислени по формулата: </w:t>
      </w:r>
    </w:p>
    <w:p w:rsidR="00072E2F" w:rsidRDefault="00072E2F">
      <w:pPr>
        <w:pStyle w:val="BodyText"/>
        <w:ind w:firstLine="720"/>
      </w:pPr>
    </w:p>
    <w:p w:rsidR="00072E2F" w:rsidRDefault="00072E2F">
      <w:pPr>
        <w:ind w:firstLine="720"/>
        <w:jc w:val="both"/>
        <w:rPr>
          <w:b/>
          <w:lang w:val="bg-BG"/>
        </w:rPr>
      </w:pPr>
      <w:r>
        <w:rPr>
          <w:b/>
          <w:lang w:val="bg-BG"/>
        </w:rPr>
        <w:t xml:space="preserve">КО = П </w:t>
      </w:r>
      <w:r>
        <w:rPr>
          <w:b/>
          <w:sz w:val="16"/>
          <w:lang w:val="bg-BG"/>
        </w:rPr>
        <w:t>1</w:t>
      </w:r>
      <w:r>
        <w:rPr>
          <w:b/>
          <w:lang w:val="bg-BG"/>
        </w:rPr>
        <w:t xml:space="preserve"> + П </w:t>
      </w:r>
      <w:r>
        <w:rPr>
          <w:b/>
          <w:sz w:val="16"/>
          <w:lang w:val="bg-BG"/>
        </w:rPr>
        <w:t>2</w:t>
      </w:r>
    </w:p>
    <w:p w:rsidR="00072E2F" w:rsidRDefault="00072E2F">
      <w:pPr>
        <w:pStyle w:val="BodyTextIndent"/>
      </w:pPr>
    </w:p>
    <w:p w:rsidR="00072E2F" w:rsidRPr="00714A1F" w:rsidRDefault="00072E2F" w:rsidP="009115CD">
      <w:pPr>
        <w:pStyle w:val="BodyTextIndent"/>
        <w:ind w:firstLine="0"/>
      </w:pPr>
      <w:r>
        <w:t>Офертата получила най-висока комплексна оценка, се класира на първо място.</w:t>
      </w:r>
    </w:p>
    <w:sectPr w:rsidR="00072E2F" w:rsidRPr="00714A1F" w:rsidSect="00440A28">
      <w:footerReference w:type="even" r:id="rId8"/>
      <w:footerReference w:type="default" r:id="rId9"/>
      <w:headerReference w:type="first" r:id="rId10"/>
      <w:pgSz w:w="12240" w:h="15840" w:code="1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5A41" w:rsidRDefault="009B5A41">
      <w:r>
        <w:separator/>
      </w:r>
    </w:p>
  </w:endnote>
  <w:endnote w:type="continuationSeparator" w:id="0">
    <w:p w:rsidR="009B5A41" w:rsidRDefault="009B5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0DF" w:rsidRDefault="00F660D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F660DF" w:rsidRDefault="00F660D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0DF" w:rsidRDefault="00F660D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A5A62">
      <w:rPr>
        <w:rStyle w:val="PageNumber"/>
        <w:noProof/>
      </w:rPr>
      <w:t>4</w:t>
    </w:r>
    <w:r>
      <w:rPr>
        <w:rStyle w:val="PageNumber"/>
      </w:rPr>
      <w:fldChar w:fldCharType="end"/>
    </w:r>
  </w:p>
  <w:p w:rsidR="00B301D5" w:rsidRPr="005B377F" w:rsidRDefault="00B301D5" w:rsidP="00B301D5">
    <w:pPr>
      <w:pStyle w:val="Footer"/>
      <w:jc w:val="both"/>
      <w:rPr>
        <w:lang w:val="bg-BG"/>
      </w:rPr>
    </w:pPr>
    <w:r w:rsidRPr="00482C4F">
      <w:rPr>
        <w:i/>
        <w:sz w:val="18"/>
        <w:szCs w:val="18"/>
        <w:lang w:val="bg-BG"/>
      </w:rPr>
      <w:t xml:space="preserve">„Този документ е създаден с финансовата подкрепа на програма „Конкурентоспособност  и иновации в предприятията“ 2021-2027 г., съфинансирана от Европейския съюз чрез Европейския фонд за регионално развитие. Цялата отговорност за съдържанието на документа се носи от </w:t>
    </w:r>
    <w:r w:rsidRPr="00B301D5">
      <w:rPr>
        <w:i/>
        <w:sz w:val="18"/>
        <w:szCs w:val="18"/>
        <w:lang w:val="bg-BG"/>
      </w:rPr>
      <w:t>ЗАХАРО ООД</w:t>
    </w:r>
    <w:r>
      <w:rPr>
        <w:i/>
        <w:sz w:val="18"/>
        <w:szCs w:val="18"/>
        <w:lang w:val="bg-BG"/>
      </w:rPr>
      <w:t xml:space="preserve"> </w:t>
    </w:r>
    <w:r w:rsidRPr="00482C4F">
      <w:rPr>
        <w:i/>
        <w:sz w:val="18"/>
        <w:szCs w:val="18"/>
        <w:lang w:val="bg-BG"/>
      </w:rPr>
      <w:t>и при никакви обстоятелства не може да се приема, че този документ отразява официалното становище на Европейския съюз и Управляващия орган”.</w:t>
    </w:r>
  </w:p>
  <w:p w:rsidR="00F660DF" w:rsidRPr="00B301D5" w:rsidRDefault="00F660DF">
    <w:pPr>
      <w:pStyle w:val="Footer"/>
      <w:ind w:right="360"/>
      <w:rPr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5A41" w:rsidRDefault="009B5A41">
      <w:r>
        <w:separator/>
      </w:r>
    </w:p>
  </w:footnote>
  <w:footnote w:type="continuationSeparator" w:id="0">
    <w:p w:rsidR="009B5A41" w:rsidRDefault="009B5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435"/>
      <w:gridCol w:w="222"/>
    </w:tblGrid>
    <w:tr w:rsidR="00635921" w:rsidTr="001E4636">
      <w:tc>
        <w:tcPr>
          <w:tcW w:w="4531" w:type="dxa"/>
          <w:shd w:val="clear" w:color="auto" w:fill="auto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716AAC" w:rsidTr="00716AAC">
            <w:tc>
              <w:tcPr>
                <w:tcW w:w="4531" w:type="dxa"/>
                <w:vAlign w:val="center"/>
                <w:hideMark/>
              </w:tcPr>
              <w:p w:rsidR="00716AAC" w:rsidRDefault="000859BE" w:rsidP="00716AAC">
                <w:pPr>
                  <w:widowControl w:val="0"/>
                  <w:spacing w:before="100" w:after="100"/>
                  <w:rPr>
                    <w:sz w:val="22"/>
                    <w:szCs w:val="22"/>
                    <w:lang w:val="bg-BG"/>
                  </w:rPr>
                </w:pPr>
                <w:r>
                  <w:rPr>
                    <w:noProof/>
                    <w:lang w:eastAsia="bg-BG"/>
                  </w:rP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59" o:spid="_x0000_i1025" type="#_x0000_t75" style="width:181.5pt;height:37.5pt;visibility:visible;mso-wrap-style:square">
                      <v:imagedata r:id="rId1" o:title=""/>
                    </v:shape>
                  </w:pict>
                </w:r>
              </w:p>
            </w:tc>
            <w:tc>
              <w:tcPr>
                <w:tcW w:w="5688" w:type="dxa"/>
                <w:vAlign w:val="center"/>
                <w:hideMark/>
              </w:tcPr>
              <w:p w:rsidR="00716AAC" w:rsidRDefault="000859BE" w:rsidP="00716AAC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pict>
                    <v:shape id="Picture 60" o:spid="_x0000_i1026" type="#_x0000_t75" style="width:181.5pt;height:50.25pt;visibility:visible;mso-wrap-style:square">
                      <v:imagedata r:id="rId2" o:title=""/>
                    </v:shape>
                  </w:pict>
                </w:r>
              </w:p>
            </w:tc>
          </w:tr>
        </w:tbl>
        <w:p w:rsidR="00635921" w:rsidRDefault="00635921" w:rsidP="00635921">
          <w:pPr>
            <w:widowControl w:val="0"/>
            <w:spacing w:before="100" w:after="100"/>
          </w:pPr>
        </w:p>
      </w:tc>
      <w:tc>
        <w:tcPr>
          <w:tcW w:w="5688" w:type="dxa"/>
          <w:shd w:val="clear" w:color="auto" w:fill="auto"/>
          <w:vAlign w:val="center"/>
        </w:tcPr>
        <w:p w:rsidR="00635921" w:rsidRDefault="00635921" w:rsidP="00635921">
          <w:pPr>
            <w:widowControl w:val="0"/>
            <w:spacing w:before="100" w:after="100"/>
            <w:jc w:val="right"/>
          </w:pPr>
        </w:p>
      </w:tc>
    </w:tr>
  </w:tbl>
  <w:p w:rsidR="00440A28" w:rsidRPr="00635921" w:rsidRDefault="00440A28" w:rsidP="006359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F14B20"/>
    <w:multiLevelType w:val="multilevel"/>
    <w:tmpl w:val="A0B26E0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03FF0EDD"/>
    <w:multiLevelType w:val="multilevel"/>
    <w:tmpl w:val="37C037CA"/>
    <w:lvl w:ilvl="0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7E749D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95B214C"/>
    <w:multiLevelType w:val="multilevel"/>
    <w:tmpl w:val="68B2E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AE26BC"/>
    <w:multiLevelType w:val="multilevel"/>
    <w:tmpl w:val="60EE1EF2"/>
    <w:lvl w:ilvl="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0BF318C"/>
    <w:multiLevelType w:val="multilevel"/>
    <w:tmpl w:val="F3F81820"/>
    <w:lvl w:ilvl="0">
      <w:start w:val="7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7" w15:restartNumberingAfterBreak="0">
    <w:nsid w:val="15022CDE"/>
    <w:multiLevelType w:val="multilevel"/>
    <w:tmpl w:val="83A61C14"/>
    <w:lvl w:ilvl="0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16"/>
        <w:szCs w:val="16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  <w:szCs w:val="16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FC7A3A"/>
    <w:multiLevelType w:val="singleLevel"/>
    <w:tmpl w:val="6DACFDC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9" w15:restartNumberingAfterBreak="0">
    <w:nsid w:val="19807D61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19A62896"/>
    <w:multiLevelType w:val="multilevel"/>
    <w:tmpl w:val="55EE10F6"/>
    <w:lvl w:ilvl="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AF97CF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DF92297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1DFF77B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1E24707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63C7430"/>
    <w:multiLevelType w:val="multilevel"/>
    <w:tmpl w:val="5F361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772C28"/>
    <w:multiLevelType w:val="multilevel"/>
    <w:tmpl w:val="82626A94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5831F90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3C6663DD"/>
    <w:multiLevelType w:val="hybridMultilevel"/>
    <w:tmpl w:val="1218949C"/>
    <w:lvl w:ilvl="0" w:tplc="AB52F9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B1BACF6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C5DE57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54B2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6CB9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BECA8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3A4E2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00AF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2469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F94CD8"/>
    <w:multiLevelType w:val="multilevel"/>
    <w:tmpl w:val="0144FC5E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  <w:szCs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757E8C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40680DE8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41922E61"/>
    <w:multiLevelType w:val="multilevel"/>
    <w:tmpl w:val="F0408160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3" w15:restartNumberingAfterBreak="0">
    <w:nsid w:val="41935577"/>
    <w:multiLevelType w:val="multilevel"/>
    <w:tmpl w:val="82405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4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55F077E"/>
    <w:multiLevelType w:val="hybridMultilevel"/>
    <w:tmpl w:val="4E2A1C72"/>
    <w:lvl w:ilvl="0" w:tplc="D57A41D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258D6F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4C5CE8A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F8083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9B2A0C5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354C071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9126A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8F7E4DC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59FC8D64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5BF6D96"/>
    <w:multiLevelType w:val="multilevel"/>
    <w:tmpl w:val="A90493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D10B69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4ADA430D"/>
    <w:multiLevelType w:val="singleLevel"/>
    <w:tmpl w:val="6DACFDC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28" w15:restartNumberingAfterBreak="0">
    <w:nsid w:val="529C6F41"/>
    <w:multiLevelType w:val="multilevel"/>
    <w:tmpl w:val="CFD224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53E653FC"/>
    <w:multiLevelType w:val="multilevel"/>
    <w:tmpl w:val="5CB878A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CD1627"/>
    <w:multiLevelType w:val="singleLevel"/>
    <w:tmpl w:val="293EBCDA"/>
    <w:lvl w:ilvl="0">
      <w:start w:val="6"/>
      <w:numFmt w:val="decimal"/>
      <w:lvlText w:val="2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56733AAF"/>
    <w:multiLevelType w:val="hybridMultilevel"/>
    <w:tmpl w:val="37C037CA"/>
    <w:lvl w:ilvl="0" w:tplc="47BA1814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2E164D0C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47E44A8A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270E95D0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E120314C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7BE472E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28025492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6DE38FE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EDE87FC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9805835"/>
    <w:multiLevelType w:val="multilevel"/>
    <w:tmpl w:val="4E9E5B06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1B946D6"/>
    <w:multiLevelType w:val="singleLevel"/>
    <w:tmpl w:val="6DACFDC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4" w15:restartNumberingAfterBreak="0">
    <w:nsid w:val="641C435D"/>
    <w:multiLevelType w:val="singleLevel"/>
    <w:tmpl w:val="6DACFDC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5" w15:restartNumberingAfterBreak="0">
    <w:nsid w:val="64CC31EF"/>
    <w:multiLevelType w:val="singleLevel"/>
    <w:tmpl w:val="6DACFDC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6" w15:restartNumberingAfterBreak="0">
    <w:nsid w:val="696B0D79"/>
    <w:multiLevelType w:val="hybridMultilevel"/>
    <w:tmpl w:val="FA0C256C"/>
    <w:lvl w:ilvl="0" w:tplc="AED21EA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BDDAE25A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4D68F6DA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D15E8E78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882317E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28107C9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BA64FC8E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89864E0E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CB9CA960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0B0730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72C678C4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73D3284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 w15:restartNumberingAfterBreak="0">
    <w:nsid w:val="73FA7E47"/>
    <w:multiLevelType w:val="singleLevel"/>
    <w:tmpl w:val="6DACFDC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41" w15:restartNumberingAfterBreak="0">
    <w:nsid w:val="7F7A3722"/>
    <w:multiLevelType w:val="multilevel"/>
    <w:tmpl w:val="9FD2BE90"/>
    <w:lvl w:ilvl="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4"/>
  </w:num>
  <w:num w:numId="3">
    <w:abstractNumId w:val="31"/>
  </w:num>
  <w:num w:numId="4">
    <w:abstractNumId w:val="2"/>
  </w:num>
  <w:num w:numId="5">
    <w:abstractNumId w:val="36"/>
  </w:num>
  <w:num w:numId="6">
    <w:abstractNumId w:val="29"/>
  </w:num>
  <w:num w:numId="7">
    <w:abstractNumId w:val="32"/>
  </w:num>
  <w:num w:numId="8">
    <w:abstractNumId w:val="16"/>
  </w:num>
  <w:num w:numId="9">
    <w:abstractNumId w:val="41"/>
  </w:num>
  <w:num w:numId="10">
    <w:abstractNumId w:val="10"/>
  </w:num>
  <w:num w:numId="11">
    <w:abstractNumId w:val="5"/>
  </w:num>
  <w:num w:numId="12">
    <w:abstractNumId w:val="30"/>
  </w:num>
  <w:num w:numId="13">
    <w:abstractNumId w:val="0"/>
    <w:lvlOverride w:ilvl="0">
      <w:lvl w:ilvl="0">
        <w:start w:val="65535"/>
        <w:numFmt w:val="bullet"/>
        <w:lvlText w:val="•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5"/>
  </w:num>
  <w:num w:numId="15">
    <w:abstractNumId w:val="7"/>
  </w:num>
  <w:num w:numId="16">
    <w:abstractNumId w:val="19"/>
  </w:num>
  <w:num w:numId="17">
    <w:abstractNumId w:val="1"/>
  </w:num>
  <w:num w:numId="18">
    <w:abstractNumId w:val="6"/>
  </w:num>
  <w:num w:numId="19">
    <w:abstractNumId w:val="22"/>
  </w:num>
  <w:num w:numId="20">
    <w:abstractNumId w:val="23"/>
  </w:num>
  <w:num w:numId="21">
    <w:abstractNumId w:val="25"/>
  </w:num>
  <w:num w:numId="22">
    <w:abstractNumId w:val="4"/>
  </w:num>
  <w:num w:numId="23">
    <w:abstractNumId w:val="28"/>
  </w:num>
  <w:num w:numId="24">
    <w:abstractNumId w:val="39"/>
  </w:num>
  <w:num w:numId="25">
    <w:abstractNumId w:val="14"/>
  </w:num>
  <w:num w:numId="26">
    <w:abstractNumId w:val="37"/>
  </w:num>
  <w:num w:numId="27">
    <w:abstractNumId w:val="11"/>
  </w:num>
  <w:num w:numId="28">
    <w:abstractNumId w:val="13"/>
  </w:num>
  <w:num w:numId="29">
    <w:abstractNumId w:val="3"/>
  </w:num>
  <w:num w:numId="30">
    <w:abstractNumId w:val="17"/>
  </w:num>
  <w:num w:numId="31">
    <w:abstractNumId w:val="40"/>
  </w:num>
  <w:num w:numId="32">
    <w:abstractNumId w:val="35"/>
  </w:num>
  <w:num w:numId="33">
    <w:abstractNumId w:val="34"/>
  </w:num>
  <w:num w:numId="34">
    <w:abstractNumId w:val="8"/>
  </w:num>
  <w:num w:numId="35">
    <w:abstractNumId w:val="33"/>
  </w:num>
  <w:num w:numId="36">
    <w:abstractNumId w:val="27"/>
  </w:num>
  <w:num w:numId="37">
    <w:abstractNumId w:val="12"/>
  </w:num>
  <w:num w:numId="38">
    <w:abstractNumId w:val="26"/>
  </w:num>
  <w:num w:numId="39">
    <w:abstractNumId w:val="38"/>
  </w:num>
  <w:num w:numId="40">
    <w:abstractNumId w:val="20"/>
  </w:num>
  <w:num w:numId="41">
    <w:abstractNumId w:val="9"/>
  </w:num>
  <w:num w:numId="4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14A1F"/>
    <w:rsid w:val="0000435E"/>
    <w:rsid w:val="0000635D"/>
    <w:rsid w:val="000556A7"/>
    <w:rsid w:val="00072E2F"/>
    <w:rsid w:val="000859BE"/>
    <w:rsid w:val="00087BDD"/>
    <w:rsid w:val="0009318B"/>
    <w:rsid w:val="00096FF9"/>
    <w:rsid w:val="000C5BB6"/>
    <w:rsid w:val="000D426D"/>
    <w:rsid w:val="001345A1"/>
    <w:rsid w:val="00137261"/>
    <w:rsid w:val="00192450"/>
    <w:rsid w:val="001932B4"/>
    <w:rsid w:val="00196688"/>
    <w:rsid w:val="001C58A5"/>
    <w:rsid w:val="001E1374"/>
    <w:rsid w:val="00281FCC"/>
    <w:rsid w:val="00291B1C"/>
    <w:rsid w:val="002A7DD1"/>
    <w:rsid w:val="002C48B5"/>
    <w:rsid w:val="002D6B03"/>
    <w:rsid w:val="002E5BEF"/>
    <w:rsid w:val="003048C3"/>
    <w:rsid w:val="00326206"/>
    <w:rsid w:val="0034739C"/>
    <w:rsid w:val="00350431"/>
    <w:rsid w:val="00363495"/>
    <w:rsid w:val="0038750F"/>
    <w:rsid w:val="003B4D74"/>
    <w:rsid w:val="003B784C"/>
    <w:rsid w:val="003D17C0"/>
    <w:rsid w:val="004019CF"/>
    <w:rsid w:val="00432CE4"/>
    <w:rsid w:val="00440A28"/>
    <w:rsid w:val="0044544A"/>
    <w:rsid w:val="00454E41"/>
    <w:rsid w:val="00470AC4"/>
    <w:rsid w:val="00474FA5"/>
    <w:rsid w:val="00495014"/>
    <w:rsid w:val="004D0BC7"/>
    <w:rsid w:val="00560216"/>
    <w:rsid w:val="00590B2E"/>
    <w:rsid w:val="00635921"/>
    <w:rsid w:val="006515BD"/>
    <w:rsid w:val="006764AA"/>
    <w:rsid w:val="006826DD"/>
    <w:rsid w:val="006878F4"/>
    <w:rsid w:val="006946C3"/>
    <w:rsid w:val="00706338"/>
    <w:rsid w:val="00714A1F"/>
    <w:rsid w:val="00716AAC"/>
    <w:rsid w:val="007239EF"/>
    <w:rsid w:val="0072757F"/>
    <w:rsid w:val="00755FED"/>
    <w:rsid w:val="00780132"/>
    <w:rsid w:val="007D50D0"/>
    <w:rsid w:val="007F25B7"/>
    <w:rsid w:val="007F37D4"/>
    <w:rsid w:val="0081431F"/>
    <w:rsid w:val="00844689"/>
    <w:rsid w:val="00851687"/>
    <w:rsid w:val="0085625D"/>
    <w:rsid w:val="00885910"/>
    <w:rsid w:val="008866B6"/>
    <w:rsid w:val="008A7389"/>
    <w:rsid w:val="008B32C2"/>
    <w:rsid w:val="008F0A5B"/>
    <w:rsid w:val="009115CD"/>
    <w:rsid w:val="00915C52"/>
    <w:rsid w:val="00921741"/>
    <w:rsid w:val="009A5A62"/>
    <w:rsid w:val="009B5A41"/>
    <w:rsid w:val="009E0FF2"/>
    <w:rsid w:val="009F0166"/>
    <w:rsid w:val="00A30CCD"/>
    <w:rsid w:val="00A86F42"/>
    <w:rsid w:val="00B1000C"/>
    <w:rsid w:val="00B301D5"/>
    <w:rsid w:val="00B3544B"/>
    <w:rsid w:val="00B44D9D"/>
    <w:rsid w:val="00B90925"/>
    <w:rsid w:val="00BE3B87"/>
    <w:rsid w:val="00C06691"/>
    <w:rsid w:val="00C12FCD"/>
    <w:rsid w:val="00C5787E"/>
    <w:rsid w:val="00C87E85"/>
    <w:rsid w:val="00CB16E2"/>
    <w:rsid w:val="00CB644B"/>
    <w:rsid w:val="00CC0F14"/>
    <w:rsid w:val="00CD7FC0"/>
    <w:rsid w:val="00CF4B04"/>
    <w:rsid w:val="00D2085D"/>
    <w:rsid w:val="00D846AC"/>
    <w:rsid w:val="00DE3258"/>
    <w:rsid w:val="00E20C25"/>
    <w:rsid w:val="00E6623F"/>
    <w:rsid w:val="00EF5006"/>
    <w:rsid w:val="00F1066B"/>
    <w:rsid w:val="00F164BE"/>
    <w:rsid w:val="00F660DF"/>
    <w:rsid w:val="00FA1E90"/>
    <w:rsid w:val="00FA3567"/>
    <w:rsid w:val="00FA4363"/>
    <w:rsid w:val="00FB1F44"/>
    <w:rsid w:val="00FB2D1A"/>
    <w:rsid w:val="00FE32C7"/>
    <w:rsid w:val="00FF1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6979F8F"/>
  <w15:chartTrackingRefBased/>
  <w15:docId w15:val="{30C175C4-1FB1-465A-9F72-E72F9C10D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character" w:customStyle="1" w:styleId="titleemph1">
    <w:name w:val="title_emph1"/>
    <w:rPr>
      <w:rFonts w:ascii="Arial" w:hAnsi="Arial" w:cs="Arial" w:hint="default"/>
      <w:b/>
      <w:bCs/>
      <w:sz w:val="18"/>
      <w:szCs w:val="18"/>
    </w:rPr>
  </w:style>
  <w:style w:type="paragraph" w:styleId="BodyText">
    <w:name w:val="Body Text"/>
    <w:basedOn w:val="Normal"/>
    <w:pPr>
      <w:jc w:val="both"/>
    </w:pPr>
    <w:rPr>
      <w:lang w:val="bg-BG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ind w:firstLine="720"/>
      <w:jc w:val="both"/>
    </w:pPr>
    <w:rPr>
      <w:i/>
      <w:u w:val="single"/>
      <w:lang w:val="bg-BG"/>
    </w:rPr>
  </w:style>
  <w:style w:type="paragraph" w:styleId="Title">
    <w:name w:val="Title"/>
    <w:basedOn w:val="Normal"/>
    <w:qFormat/>
    <w:pPr>
      <w:jc w:val="center"/>
    </w:pPr>
    <w:rPr>
      <w:b/>
      <w:lang w:val="bg-BG"/>
    </w:rPr>
  </w:style>
  <w:style w:type="paragraph" w:styleId="BalloonText">
    <w:name w:val="Balloon Text"/>
    <w:basedOn w:val="Normal"/>
    <w:semiHidden/>
    <w:rsid w:val="009F0166"/>
    <w:rPr>
      <w:rFonts w:ascii="Tahoma" w:hAnsi="Tahoma" w:cs="Tahoma"/>
      <w:sz w:val="16"/>
      <w:szCs w:val="16"/>
    </w:rPr>
  </w:style>
  <w:style w:type="character" w:styleId="Hyperlink">
    <w:name w:val="Hyperlink"/>
    <w:rsid w:val="008A7389"/>
    <w:rPr>
      <w:color w:val="0000FF"/>
      <w:u w:val="single"/>
    </w:rPr>
  </w:style>
  <w:style w:type="paragraph" w:customStyle="1" w:styleId="Char">
    <w:name w:val="Char"/>
    <w:basedOn w:val="Normal"/>
    <w:semiHidden/>
    <w:rsid w:val="0009318B"/>
    <w:pPr>
      <w:tabs>
        <w:tab w:val="left" w:pos="709"/>
      </w:tabs>
    </w:pPr>
    <w:rPr>
      <w:rFonts w:ascii="Futura Bk" w:hAnsi="Futura Bk"/>
      <w:noProof/>
      <w:sz w:val="20"/>
      <w:lang w:val="pl-PL" w:eastAsia="pl-PL"/>
    </w:rPr>
  </w:style>
  <w:style w:type="paragraph" w:styleId="Header">
    <w:name w:val="header"/>
    <w:basedOn w:val="Normal"/>
    <w:link w:val="HeaderChar"/>
    <w:uiPriority w:val="99"/>
    <w:rsid w:val="008866B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866B6"/>
    <w:rPr>
      <w:sz w:val="24"/>
      <w:szCs w:val="24"/>
      <w:lang w:val="en-US" w:eastAsia="en-US"/>
    </w:rPr>
  </w:style>
  <w:style w:type="character" w:styleId="CommentReference">
    <w:name w:val="annotation reference"/>
    <w:rsid w:val="007F25B7"/>
    <w:rPr>
      <w:sz w:val="16"/>
      <w:szCs w:val="16"/>
    </w:rPr>
  </w:style>
  <w:style w:type="paragraph" w:styleId="CommentText">
    <w:name w:val="annotation text"/>
    <w:basedOn w:val="Normal"/>
    <w:link w:val="CommentTextChar"/>
    <w:rsid w:val="007F25B7"/>
    <w:rPr>
      <w:sz w:val="20"/>
      <w:szCs w:val="20"/>
    </w:rPr>
  </w:style>
  <w:style w:type="character" w:customStyle="1" w:styleId="CommentTextChar">
    <w:name w:val="Comment Text Char"/>
    <w:link w:val="CommentText"/>
    <w:rsid w:val="007F25B7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F25B7"/>
    <w:rPr>
      <w:b/>
      <w:bCs/>
    </w:rPr>
  </w:style>
  <w:style w:type="character" w:customStyle="1" w:styleId="CommentSubjectChar">
    <w:name w:val="Comment Subject Char"/>
    <w:link w:val="CommentSubject"/>
    <w:rsid w:val="007F25B7"/>
    <w:rPr>
      <w:b/>
      <w:bCs/>
      <w:lang w:val="en-US" w:eastAsia="en-US"/>
    </w:rPr>
  </w:style>
  <w:style w:type="paragraph" w:styleId="HTMLPreformatted">
    <w:name w:val="HTML Preformatted"/>
    <w:basedOn w:val="Normal"/>
    <w:link w:val="HTMLPreformattedChar"/>
    <w:unhideWhenUsed/>
    <w:rsid w:val="000859BE"/>
    <w:rPr>
      <w:rFonts w:ascii="Consolas" w:hAnsi="Consolas"/>
      <w:sz w:val="20"/>
      <w:szCs w:val="20"/>
      <w:lang w:val="bg-BG"/>
    </w:rPr>
  </w:style>
  <w:style w:type="character" w:customStyle="1" w:styleId="HTMLPreformattedChar">
    <w:name w:val="HTML Preformatted Char"/>
    <w:link w:val="HTMLPreformatted"/>
    <w:rsid w:val="000859BE"/>
    <w:rPr>
      <w:rFonts w:ascii="Consolas" w:hAnsi="Consolas"/>
      <w:lang w:eastAsia="en-US"/>
    </w:rPr>
  </w:style>
  <w:style w:type="character" w:customStyle="1" w:styleId="FooterChar">
    <w:name w:val="Footer Char"/>
    <w:link w:val="Footer"/>
    <w:uiPriority w:val="99"/>
    <w:rsid w:val="00B301D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0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95CC-9B96-4F7A-A6E4-868270DD9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957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№ 8</vt:lpstr>
    </vt:vector>
  </TitlesOfParts>
  <Company/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8</dc:title>
  <dc:subject/>
  <dc:creator>finc2</dc:creator>
  <cp:keywords/>
  <cp:lastModifiedBy>USER</cp:lastModifiedBy>
  <cp:revision>14</cp:revision>
  <cp:lastPrinted>2006-12-18T14:11:00Z</cp:lastPrinted>
  <dcterms:created xsi:type="dcterms:W3CDTF">2024-05-21T13:05:00Z</dcterms:created>
  <dcterms:modified xsi:type="dcterms:W3CDTF">2026-10-04T13:33:00Z</dcterms:modified>
</cp:coreProperties>
</file>